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8240"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695BC315"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Content>
          <w:r w:rsidR="00EC4D48">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4383"/>
        <w:gridCol w:w="7"/>
        <w:gridCol w:w="708"/>
        <w:gridCol w:w="747"/>
        <w:gridCol w:w="2514"/>
        <w:gridCol w:w="1984"/>
        <w:gridCol w:w="924"/>
      </w:tblGrid>
      <w:tr w:rsidR="00444C1C" w:rsidRPr="00190F50" w14:paraId="5468E8C8" w14:textId="77777777" w:rsidTr="0001562C">
        <w:trPr>
          <w:trHeight w:val="340"/>
          <w:jc w:val="center"/>
        </w:trPr>
        <w:tc>
          <w:tcPr>
            <w:tcW w:w="5098" w:type="dxa"/>
            <w:gridSpan w:val="3"/>
            <w:tcBorders>
              <w:top w:val="outset" w:sz="6" w:space="0" w:color="auto"/>
              <w:left w:val="single" w:sz="4" w:space="0" w:color="C0C0C0"/>
              <w:bottom w:val="outset" w:sz="6" w:space="0" w:color="auto"/>
              <w:right w:val="nil"/>
            </w:tcBorders>
            <w:vAlign w:val="center"/>
          </w:tcPr>
          <w:p w14:paraId="3BF6E244" w14:textId="3706FF3E" w:rsidR="00444C1C" w:rsidRPr="0001562C" w:rsidRDefault="00444C1C">
            <w:pPr>
              <w:rPr>
                <w:rFonts w:ascii="Tahoma" w:hAnsi="Tahoma" w:cs="Tahoma"/>
                <w:b/>
                <w:sz w:val="20"/>
                <w:szCs w:val="20"/>
              </w:rPr>
            </w:pPr>
            <w:r w:rsidRPr="0001562C">
              <w:rPr>
                <w:rFonts w:ascii="Tahoma" w:hAnsi="Tahoma" w:cs="Tahoma"/>
                <w:b/>
                <w:sz w:val="20"/>
                <w:szCs w:val="20"/>
              </w:rPr>
              <w:t>Name:</w:t>
            </w:r>
          </w:p>
        </w:tc>
        <w:tc>
          <w:tcPr>
            <w:tcW w:w="6169" w:type="dxa"/>
            <w:gridSpan w:val="4"/>
            <w:tcBorders>
              <w:top w:val="outset" w:sz="6" w:space="0" w:color="auto"/>
              <w:left w:val="nil"/>
              <w:bottom w:val="outset" w:sz="6" w:space="0" w:color="auto"/>
              <w:right w:val="single" w:sz="4" w:space="0" w:color="C0C0C0"/>
            </w:tcBorders>
            <w:vAlign w:val="center"/>
          </w:tcPr>
          <w:p w14:paraId="09531C14" w14:textId="77777777" w:rsidR="00444C1C" w:rsidRPr="0001562C" w:rsidRDefault="00444C1C" w:rsidP="00AF20B0">
            <w:pPr>
              <w:rPr>
                <w:rFonts w:ascii="Tahoma" w:hAnsi="Tahoma" w:cs="Tahoma"/>
                <w:sz w:val="20"/>
                <w:szCs w:val="20"/>
              </w:rPr>
            </w:pPr>
          </w:p>
        </w:tc>
      </w:tr>
      <w:tr w:rsidR="00240BFB" w:rsidRPr="00190F50" w14:paraId="6B9A730A" w14:textId="77777777" w:rsidTr="0001562C">
        <w:trPr>
          <w:trHeight w:val="340"/>
          <w:jc w:val="center"/>
        </w:trPr>
        <w:tc>
          <w:tcPr>
            <w:tcW w:w="5098" w:type="dxa"/>
            <w:gridSpan w:val="3"/>
            <w:tcBorders>
              <w:top w:val="outset" w:sz="6" w:space="0" w:color="auto"/>
              <w:left w:val="single" w:sz="4" w:space="0" w:color="C0C0C0"/>
              <w:bottom w:val="outset" w:sz="6" w:space="0" w:color="auto"/>
              <w:right w:val="nil"/>
            </w:tcBorders>
            <w:vAlign w:val="center"/>
            <w:hideMark/>
          </w:tcPr>
          <w:p w14:paraId="15DDF2B3" w14:textId="6DA0441C" w:rsidR="00240BFB" w:rsidRPr="0001562C" w:rsidRDefault="00240BFB">
            <w:pPr>
              <w:rPr>
                <w:rFonts w:ascii="Tahoma" w:hAnsi="Tahoma" w:cs="Tahoma"/>
                <w:b/>
                <w:sz w:val="20"/>
                <w:szCs w:val="20"/>
              </w:rPr>
            </w:pPr>
            <w:r w:rsidRPr="0001562C">
              <w:rPr>
                <w:rFonts w:ascii="Tahoma" w:hAnsi="Tahoma" w:cs="Tahoma"/>
                <w:b/>
                <w:sz w:val="20"/>
                <w:szCs w:val="20"/>
              </w:rPr>
              <w:t>Job Title:</w:t>
            </w:r>
            <w:r w:rsidR="00880514" w:rsidRPr="0001562C">
              <w:rPr>
                <w:rFonts w:ascii="Tahoma" w:hAnsi="Tahoma" w:cs="Tahoma"/>
                <w:b/>
                <w:sz w:val="20"/>
                <w:szCs w:val="20"/>
              </w:rPr>
              <w:t xml:space="preserve"> </w:t>
            </w:r>
            <w:r w:rsidR="00880514" w:rsidRPr="0001562C">
              <w:rPr>
                <w:rFonts w:ascii="Tahoma" w:hAnsi="Tahoma" w:cs="Tahoma"/>
                <w:bCs/>
                <w:sz w:val="20"/>
                <w:szCs w:val="20"/>
              </w:rPr>
              <w:t>Resource Mobilization &amp; donor Engagement</w:t>
            </w:r>
          </w:p>
        </w:tc>
        <w:tc>
          <w:tcPr>
            <w:tcW w:w="6169" w:type="dxa"/>
            <w:gridSpan w:val="4"/>
            <w:tcBorders>
              <w:top w:val="outset" w:sz="6" w:space="0" w:color="auto"/>
              <w:left w:val="nil"/>
              <w:bottom w:val="outset" w:sz="6" w:space="0" w:color="auto"/>
              <w:right w:val="single" w:sz="4" w:space="0" w:color="C0C0C0"/>
            </w:tcBorders>
            <w:vAlign w:val="center"/>
          </w:tcPr>
          <w:p w14:paraId="7EB47286" w14:textId="77777777" w:rsidR="00240BFB" w:rsidRPr="0001562C" w:rsidRDefault="00240BFB" w:rsidP="00AF20B0">
            <w:pPr>
              <w:rPr>
                <w:rFonts w:ascii="Tahoma" w:hAnsi="Tahoma" w:cs="Tahoma"/>
                <w:sz w:val="20"/>
                <w:szCs w:val="20"/>
              </w:rPr>
            </w:pPr>
          </w:p>
        </w:tc>
      </w:tr>
      <w:tr w:rsidR="00240BFB" w:rsidRPr="00190F50" w14:paraId="34C80FBD" w14:textId="77777777" w:rsidTr="3CD6021D">
        <w:trPr>
          <w:trHeight w:val="340"/>
          <w:jc w:val="center"/>
        </w:trPr>
        <w:tc>
          <w:tcPr>
            <w:tcW w:w="4383" w:type="dxa"/>
            <w:tcBorders>
              <w:top w:val="outset" w:sz="6" w:space="0" w:color="auto"/>
              <w:left w:val="single" w:sz="4" w:space="0" w:color="C0C0C0"/>
              <w:bottom w:val="outset" w:sz="6" w:space="0" w:color="auto"/>
              <w:right w:val="nil"/>
            </w:tcBorders>
            <w:vAlign w:val="center"/>
            <w:hideMark/>
          </w:tcPr>
          <w:p w14:paraId="1F3C4A49" w14:textId="777E10F9" w:rsidR="00240BFB" w:rsidRPr="0001562C" w:rsidRDefault="00A12DF9" w:rsidP="00A12DF9">
            <w:pPr>
              <w:ind w:right="-69"/>
              <w:rPr>
                <w:rFonts w:ascii="Tahoma" w:hAnsi="Tahoma" w:cs="Tahoma"/>
                <w:b/>
                <w:sz w:val="20"/>
                <w:szCs w:val="20"/>
              </w:rPr>
            </w:pPr>
            <w:r w:rsidRPr="0001562C">
              <w:rPr>
                <w:rFonts w:ascii="Tahoma" w:hAnsi="Tahoma" w:cs="Tahoma"/>
                <w:b/>
                <w:sz w:val="20"/>
                <w:szCs w:val="20"/>
              </w:rPr>
              <w:t>Division/</w:t>
            </w:r>
            <w:r w:rsidR="00B527AB" w:rsidRPr="0001562C">
              <w:rPr>
                <w:rFonts w:ascii="Tahoma" w:hAnsi="Tahoma" w:cs="Tahoma"/>
                <w:b/>
                <w:sz w:val="20"/>
                <w:szCs w:val="20"/>
              </w:rPr>
              <w:t>Office</w:t>
            </w:r>
            <w:r w:rsidR="00240BFB" w:rsidRPr="0001562C">
              <w:rPr>
                <w:rFonts w:ascii="Tahoma" w:hAnsi="Tahoma" w:cs="Tahoma"/>
                <w:b/>
                <w:sz w:val="20"/>
                <w:szCs w:val="20"/>
              </w:rPr>
              <w:t>:</w:t>
            </w:r>
            <w:r w:rsidR="00880514" w:rsidRPr="0001562C">
              <w:rPr>
                <w:rFonts w:ascii="Tahoma" w:hAnsi="Tahoma" w:cs="Tahoma"/>
                <w:b/>
                <w:sz w:val="20"/>
                <w:szCs w:val="20"/>
              </w:rPr>
              <w:t xml:space="preserve"> </w:t>
            </w:r>
            <w:r w:rsidR="00880514" w:rsidRPr="0001562C">
              <w:rPr>
                <w:rFonts w:ascii="Tahoma" w:hAnsi="Tahoma" w:cs="Tahoma"/>
                <w:bCs/>
                <w:sz w:val="20"/>
                <w:szCs w:val="20"/>
              </w:rPr>
              <w:t>FAOLA</w:t>
            </w:r>
          </w:p>
        </w:tc>
        <w:tc>
          <w:tcPr>
            <w:tcW w:w="6884" w:type="dxa"/>
            <w:gridSpan w:val="6"/>
            <w:tcBorders>
              <w:top w:val="outset" w:sz="6" w:space="0" w:color="auto"/>
              <w:left w:val="nil"/>
              <w:bottom w:val="outset" w:sz="6" w:space="0" w:color="auto"/>
              <w:right w:val="single" w:sz="4" w:space="0" w:color="C0C0C0"/>
            </w:tcBorders>
            <w:vAlign w:val="center"/>
          </w:tcPr>
          <w:p w14:paraId="66FA8B8A" w14:textId="77777777" w:rsidR="00240BFB" w:rsidRPr="0001562C" w:rsidRDefault="00240BFB">
            <w:pPr>
              <w:rPr>
                <w:rFonts w:ascii="Tahoma" w:hAnsi="Tahoma" w:cs="Tahoma"/>
                <w:sz w:val="20"/>
                <w:szCs w:val="20"/>
              </w:rPr>
            </w:pPr>
          </w:p>
        </w:tc>
      </w:tr>
      <w:tr w:rsidR="00240BFB" w:rsidRPr="00190F50" w14:paraId="10A38E57" w14:textId="77777777" w:rsidTr="0001562C">
        <w:trPr>
          <w:trHeight w:val="340"/>
          <w:jc w:val="center"/>
        </w:trPr>
        <w:tc>
          <w:tcPr>
            <w:tcW w:w="5098" w:type="dxa"/>
            <w:gridSpan w:val="3"/>
            <w:tcBorders>
              <w:top w:val="outset" w:sz="6" w:space="0" w:color="auto"/>
              <w:left w:val="single" w:sz="4" w:space="0" w:color="C0C0C0"/>
              <w:bottom w:val="outset" w:sz="6" w:space="0" w:color="auto"/>
              <w:right w:val="nil"/>
            </w:tcBorders>
            <w:vAlign w:val="center"/>
            <w:hideMark/>
          </w:tcPr>
          <w:p w14:paraId="7A10A0FF" w14:textId="3D61FD2B" w:rsidR="00240BFB" w:rsidRPr="0001562C" w:rsidRDefault="001E338B">
            <w:pPr>
              <w:rPr>
                <w:rFonts w:ascii="Tahoma" w:hAnsi="Tahoma" w:cs="Tahoma"/>
                <w:b/>
                <w:sz w:val="20"/>
                <w:szCs w:val="20"/>
              </w:rPr>
            </w:pPr>
            <w:r w:rsidRPr="0001562C">
              <w:rPr>
                <w:rFonts w:ascii="Tahoma" w:hAnsi="Tahoma" w:cs="Tahoma"/>
                <w:b/>
                <w:sz w:val="20"/>
                <w:szCs w:val="20"/>
              </w:rPr>
              <w:t>Duty Station</w:t>
            </w:r>
            <w:r w:rsidR="00240BFB" w:rsidRPr="0001562C">
              <w:rPr>
                <w:rFonts w:ascii="Tahoma" w:hAnsi="Tahoma" w:cs="Tahoma"/>
                <w:b/>
                <w:sz w:val="20"/>
                <w:szCs w:val="20"/>
              </w:rPr>
              <w:t>:</w:t>
            </w:r>
            <w:r w:rsidR="00880514" w:rsidRPr="0001562C">
              <w:rPr>
                <w:rFonts w:ascii="Tahoma" w:hAnsi="Tahoma" w:cs="Tahoma"/>
                <w:b/>
                <w:sz w:val="20"/>
                <w:szCs w:val="20"/>
              </w:rPr>
              <w:t xml:space="preserve"> </w:t>
            </w:r>
            <w:r w:rsidR="00880514" w:rsidRPr="0001562C">
              <w:rPr>
                <w:rFonts w:ascii="Tahoma" w:hAnsi="Tahoma" w:cs="Tahoma"/>
                <w:bCs/>
                <w:sz w:val="20"/>
                <w:szCs w:val="20"/>
              </w:rPr>
              <w:t>Vientiane Lao PDR</w:t>
            </w:r>
          </w:p>
        </w:tc>
        <w:tc>
          <w:tcPr>
            <w:tcW w:w="6169" w:type="dxa"/>
            <w:gridSpan w:val="4"/>
            <w:tcBorders>
              <w:top w:val="outset" w:sz="6" w:space="0" w:color="auto"/>
              <w:left w:val="nil"/>
              <w:bottom w:val="outset" w:sz="6" w:space="0" w:color="auto"/>
              <w:right w:val="single" w:sz="4" w:space="0" w:color="C0C0C0"/>
            </w:tcBorders>
            <w:vAlign w:val="center"/>
          </w:tcPr>
          <w:p w14:paraId="6AFD4095" w14:textId="77777777" w:rsidR="00240BFB" w:rsidRPr="0001562C" w:rsidRDefault="00240BFB" w:rsidP="00B0757F">
            <w:pPr>
              <w:rPr>
                <w:rFonts w:ascii="Tahoma" w:hAnsi="Tahoma" w:cs="Tahoma"/>
                <w:sz w:val="20"/>
                <w:szCs w:val="20"/>
              </w:rPr>
            </w:pPr>
          </w:p>
        </w:tc>
      </w:tr>
      <w:tr w:rsidR="0098339E" w:rsidRPr="00190F50" w14:paraId="19BDE315" w14:textId="77777777" w:rsidTr="0001562C">
        <w:trPr>
          <w:trHeight w:val="340"/>
          <w:jc w:val="center"/>
        </w:trPr>
        <w:tc>
          <w:tcPr>
            <w:tcW w:w="5098" w:type="dxa"/>
            <w:gridSpan w:val="3"/>
            <w:tcBorders>
              <w:top w:val="outset" w:sz="6" w:space="0" w:color="auto"/>
              <w:left w:val="single" w:sz="4" w:space="0" w:color="C0C0C0"/>
              <w:bottom w:val="outset" w:sz="6" w:space="0" w:color="auto"/>
              <w:right w:val="nil"/>
            </w:tcBorders>
            <w:vAlign w:val="center"/>
          </w:tcPr>
          <w:p w14:paraId="6D985CF8" w14:textId="7918B69A" w:rsidR="0098339E" w:rsidRPr="0001562C" w:rsidRDefault="0098339E" w:rsidP="00EF0C10">
            <w:pPr>
              <w:rPr>
                <w:rFonts w:ascii="Tahoma" w:hAnsi="Tahoma" w:cs="Tahoma"/>
                <w:b/>
                <w:sz w:val="20"/>
                <w:szCs w:val="20"/>
              </w:rPr>
            </w:pPr>
            <w:r w:rsidRPr="0001562C">
              <w:rPr>
                <w:rFonts w:ascii="Tahoma" w:hAnsi="Tahoma" w:cs="Tahoma"/>
                <w:b/>
                <w:sz w:val="20"/>
                <w:szCs w:val="20"/>
              </w:rPr>
              <w:t xml:space="preserve">Linkage to </w:t>
            </w:r>
            <w:r w:rsidR="00EF0C10" w:rsidRPr="0001562C">
              <w:rPr>
                <w:rFonts w:ascii="Tahoma" w:hAnsi="Tahoma" w:cs="Tahoma"/>
                <w:b/>
                <w:sz w:val="20"/>
                <w:szCs w:val="20"/>
              </w:rPr>
              <w:t xml:space="preserve">FAO’s Four Betters: </w:t>
            </w:r>
          </w:p>
        </w:tc>
        <w:tc>
          <w:tcPr>
            <w:tcW w:w="6169" w:type="dxa"/>
            <w:gridSpan w:val="4"/>
            <w:tcBorders>
              <w:top w:val="outset" w:sz="6" w:space="0" w:color="auto"/>
              <w:left w:val="nil"/>
              <w:bottom w:val="outset" w:sz="6" w:space="0" w:color="auto"/>
              <w:right w:val="single" w:sz="4" w:space="0" w:color="C0C0C0"/>
            </w:tcBorders>
            <w:vAlign w:val="center"/>
          </w:tcPr>
          <w:p w14:paraId="09338D3C" w14:textId="38697F2F" w:rsidR="0098339E" w:rsidRPr="0001562C" w:rsidRDefault="005C0E7E" w:rsidP="00B0757F">
            <w:pPr>
              <w:rPr>
                <w:rFonts w:ascii="Tahoma" w:hAnsi="Tahoma" w:cs="Tahoma"/>
                <w:sz w:val="20"/>
                <w:szCs w:val="20"/>
              </w:rPr>
            </w:pPr>
            <w:r w:rsidRPr="0001562C">
              <w:rPr>
                <w:rFonts w:ascii="Tahoma" w:hAnsi="Tahoma" w:cs="Tahoma"/>
                <w:b/>
                <w:bCs/>
                <w:sz w:val="20"/>
                <w:szCs w:val="20"/>
              </w:rPr>
              <w:t>Better production (</w:t>
            </w:r>
            <w:r w:rsidR="00880514" w:rsidRPr="0001562C">
              <w:rPr>
                <w:rFonts w:ascii="Tahoma" w:hAnsi="Tahoma" w:cs="Tahoma"/>
                <w:b/>
                <w:bCs/>
                <w:sz w:val="20"/>
                <w:szCs w:val="20"/>
              </w:rPr>
              <w:t>25</w:t>
            </w:r>
            <w:r w:rsidRPr="0001562C">
              <w:rPr>
                <w:rFonts w:ascii="Tahoma" w:hAnsi="Tahoma" w:cs="Tahoma"/>
                <w:b/>
                <w:bCs/>
                <w:sz w:val="20"/>
                <w:szCs w:val="20"/>
              </w:rPr>
              <w:t>%), Better nutrition (</w:t>
            </w:r>
            <w:r w:rsidR="00880514" w:rsidRPr="0001562C">
              <w:rPr>
                <w:rFonts w:ascii="Tahoma" w:hAnsi="Tahoma" w:cs="Tahoma"/>
                <w:b/>
                <w:bCs/>
                <w:sz w:val="20"/>
                <w:szCs w:val="20"/>
              </w:rPr>
              <w:t>25</w:t>
            </w:r>
            <w:r w:rsidRPr="0001562C">
              <w:rPr>
                <w:rFonts w:ascii="Tahoma" w:hAnsi="Tahoma" w:cs="Tahoma"/>
                <w:b/>
                <w:bCs/>
                <w:sz w:val="20"/>
                <w:szCs w:val="20"/>
              </w:rPr>
              <w:t xml:space="preserve">%), </w:t>
            </w:r>
            <w:r w:rsidRPr="0001562C">
              <w:br/>
            </w:r>
            <w:r w:rsidRPr="0001562C">
              <w:rPr>
                <w:rFonts w:ascii="Tahoma" w:hAnsi="Tahoma" w:cs="Tahoma"/>
                <w:b/>
                <w:bCs/>
                <w:sz w:val="20"/>
                <w:szCs w:val="20"/>
              </w:rPr>
              <w:t>Better environment (</w:t>
            </w:r>
            <w:r w:rsidR="00880514" w:rsidRPr="0001562C">
              <w:rPr>
                <w:rFonts w:ascii="Tahoma" w:hAnsi="Tahoma" w:cs="Tahoma"/>
                <w:b/>
                <w:bCs/>
                <w:sz w:val="20"/>
                <w:szCs w:val="20"/>
              </w:rPr>
              <w:t>25</w:t>
            </w:r>
            <w:r w:rsidRPr="0001562C">
              <w:rPr>
                <w:rFonts w:ascii="Tahoma" w:hAnsi="Tahoma" w:cs="Tahoma"/>
                <w:b/>
                <w:bCs/>
                <w:sz w:val="20"/>
                <w:szCs w:val="20"/>
              </w:rPr>
              <w:t>%), Better life (</w:t>
            </w:r>
            <w:r w:rsidR="00880514" w:rsidRPr="0001562C">
              <w:rPr>
                <w:rFonts w:ascii="Tahoma" w:hAnsi="Tahoma" w:cs="Tahoma"/>
                <w:b/>
                <w:bCs/>
                <w:sz w:val="20"/>
                <w:szCs w:val="20"/>
              </w:rPr>
              <w:t>25</w:t>
            </w:r>
            <w:r w:rsidRPr="0001562C">
              <w:rPr>
                <w:rFonts w:ascii="Tahoma" w:hAnsi="Tahoma" w:cs="Tahoma"/>
                <w:b/>
                <w:bCs/>
                <w:sz w:val="20"/>
                <w:szCs w:val="20"/>
              </w:rPr>
              <w:t>%)</w:t>
            </w:r>
          </w:p>
        </w:tc>
      </w:tr>
      <w:tr w:rsidR="00240BFB" w:rsidRPr="00190F50" w14:paraId="057428CB" w14:textId="77777777" w:rsidTr="3CD6021D">
        <w:trPr>
          <w:trHeight w:val="340"/>
          <w:jc w:val="center"/>
        </w:trPr>
        <w:tc>
          <w:tcPr>
            <w:tcW w:w="4390" w:type="dxa"/>
            <w:gridSpan w:val="2"/>
            <w:tcBorders>
              <w:top w:val="outset" w:sz="6" w:space="0" w:color="auto"/>
              <w:left w:val="single" w:sz="4" w:space="0" w:color="C0C0C0"/>
              <w:bottom w:val="outset" w:sz="6" w:space="0" w:color="auto"/>
              <w:right w:val="nil"/>
            </w:tcBorders>
            <w:vAlign w:val="center"/>
            <w:hideMark/>
          </w:tcPr>
          <w:p w14:paraId="24BD5D85" w14:textId="227ABEAC" w:rsidR="00240BFB" w:rsidRPr="0001562C" w:rsidRDefault="00240BFB">
            <w:pPr>
              <w:rPr>
                <w:rFonts w:ascii="Tahoma" w:hAnsi="Tahoma" w:cs="Tahoma"/>
                <w:b/>
                <w:sz w:val="20"/>
                <w:szCs w:val="20"/>
              </w:rPr>
            </w:pPr>
            <w:r w:rsidRPr="0001562C">
              <w:rPr>
                <w:rFonts w:ascii="Tahoma" w:hAnsi="Tahoma" w:cs="Tahoma"/>
                <w:b/>
                <w:sz w:val="20"/>
                <w:szCs w:val="20"/>
              </w:rPr>
              <w:t>Start Date of Assignment:</w:t>
            </w:r>
          </w:p>
        </w:tc>
        <w:tc>
          <w:tcPr>
            <w:tcW w:w="1455" w:type="dxa"/>
            <w:gridSpan w:val="2"/>
            <w:tcBorders>
              <w:top w:val="outset" w:sz="6" w:space="0" w:color="auto"/>
              <w:left w:val="nil"/>
              <w:bottom w:val="outset" w:sz="6" w:space="0" w:color="auto"/>
              <w:right w:val="nil"/>
            </w:tcBorders>
            <w:vAlign w:val="center"/>
          </w:tcPr>
          <w:p w14:paraId="0FB97656" w14:textId="77777777" w:rsidR="00240BFB" w:rsidRPr="0001562C" w:rsidRDefault="00240BFB" w:rsidP="00213183">
            <w:pPr>
              <w:rPr>
                <w:rFonts w:ascii="Tahoma" w:hAnsi="Tahoma" w:cs="Tahoma"/>
                <w:sz w:val="20"/>
                <w:szCs w:val="20"/>
              </w:rPr>
            </w:pPr>
          </w:p>
        </w:tc>
        <w:tc>
          <w:tcPr>
            <w:tcW w:w="4498" w:type="dxa"/>
            <w:gridSpan w:val="2"/>
            <w:tcBorders>
              <w:top w:val="outset" w:sz="6" w:space="0" w:color="auto"/>
              <w:left w:val="nil"/>
              <w:bottom w:val="outset" w:sz="6" w:space="0" w:color="auto"/>
              <w:right w:val="nil"/>
            </w:tcBorders>
            <w:vAlign w:val="center"/>
            <w:hideMark/>
          </w:tcPr>
          <w:p w14:paraId="58FD6B80" w14:textId="59F19B75" w:rsidR="00240BFB" w:rsidRPr="0001562C" w:rsidRDefault="00446166" w:rsidP="00B94E49">
            <w:pPr>
              <w:ind w:left="8" w:hanging="8"/>
              <w:rPr>
                <w:rFonts w:ascii="Tahoma" w:hAnsi="Tahoma" w:cs="Tahoma"/>
                <w:b/>
                <w:sz w:val="20"/>
                <w:szCs w:val="20"/>
              </w:rPr>
            </w:pPr>
            <w:r w:rsidRPr="0001562C">
              <w:rPr>
                <w:rFonts w:ascii="Tahoma" w:hAnsi="Tahoma" w:cs="Tahoma"/>
                <w:b/>
                <w:sz w:val="20"/>
                <w:szCs w:val="20"/>
              </w:rPr>
              <w:t>Duration</w:t>
            </w:r>
            <w:r w:rsidR="008C4AE6" w:rsidRPr="0001562C">
              <w:rPr>
                <w:rFonts w:ascii="Tahoma" w:hAnsi="Tahoma" w:cs="Tahoma"/>
                <w:b/>
                <w:sz w:val="20"/>
                <w:szCs w:val="20"/>
              </w:rPr>
              <w:t xml:space="preserve"> and </w:t>
            </w:r>
            <w:r w:rsidR="001E338B" w:rsidRPr="0001562C">
              <w:rPr>
                <w:rFonts w:ascii="Tahoma" w:hAnsi="Tahoma" w:cs="Tahoma"/>
                <w:b/>
                <w:sz w:val="20"/>
                <w:szCs w:val="20"/>
              </w:rPr>
              <w:t>End Date</w:t>
            </w:r>
            <w:r w:rsidR="00240BFB" w:rsidRPr="0001562C">
              <w:rPr>
                <w:rFonts w:ascii="Tahoma" w:hAnsi="Tahoma" w:cs="Tahoma"/>
                <w:b/>
                <w:sz w:val="20"/>
                <w:szCs w:val="20"/>
              </w:rPr>
              <w:t>:</w:t>
            </w:r>
            <w:r w:rsidR="00880514" w:rsidRPr="0001562C">
              <w:rPr>
                <w:rFonts w:ascii="Tahoma" w:hAnsi="Tahoma" w:cs="Tahoma"/>
                <w:b/>
                <w:sz w:val="20"/>
                <w:szCs w:val="20"/>
              </w:rPr>
              <w:t xml:space="preserve"> </w:t>
            </w:r>
          </w:p>
        </w:tc>
        <w:tc>
          <w:tcPr>
            <w:tcW w:w="924" w:type="dxa"/>
            <w:tcBorders>
              <w:top w:val="outset" w:sz="6" w:space="0" w:color="auto"/>
              <w:left w:val="nil"/>
              <w:bottom w:val="outset" w:sz="6" w:space="0" w:color="auto"/>
              <w:right w:val="single" w:sz="4" w:space="0" w:color="C0C0C0"/>
            </w:tcBorders>
            <w:vAlign w:val="center"/>
          </w:tcPr>
          <w:p w14:paraId="0D11F86D" w14:textId="77777777" w:rsidR="00240BFB" w:rsidRPr="00190F50" w:rsidRDefault="00240BFB" w:rsidP="00283DC3">
            <w:pPr>
              <w:rPr>
                <w:rFonts w:ascii="Tahoma" w:hAnsi="Tahoma" w:cs="Tahoma"/>
                <w:sz w:val="20"/>
                <w:szCs w:val="20"/>
              </w:rPr>
            </w:pPr>
          </w:p>
        </w:tc>
      </w:tr>
      <w:tr w:rsidR="00AF713A" w:rsidRPr="00190F50" w14:paraId="603D7870" w14:textId="77777777" w:rsidTr="3CD6021D">
        <w:trPr>
          <w:trHeight w:val="538"/>
          <w:jc w:val="center"/>
        </w:trPr>
        <w:tc>
          <w:tcPr>
            <w:tcW w:w="4390" w:type="dxa"/>
            <w:gridSpan w:val="2"/>
            <w:tcBorders>
              <w:top w:val="outset" w:sz="6" w:space="0" w:color="auto"/>
              <w:left w:val="single" w:sz="4" w:space="0" w:color="C0C0C0"/>
              <w:bottom w:val="outset" w:sz="6" w:space="0" w:color="auto"/>
              <w:right w:val="nil"/>
            </w:tcBorders>
            <w:vAlign w:val="center"/>
          </w:tcPr>
          <w:p w14:paraId="544DBA41" w14:textId="658401CE" w:rsidR="00AF713A" w:rsidRPr="00190F50" w:rsidRDefault="00796EA5" w:rsidP="008C4AE6">
            <w:pPr>
              <w:spacing w:before="120"/>
              <w:rPr>
                <w:rFonts w:ascii="Tahoma" w:hAnsi="Tahoma" w:cs="Tahoma"/>
                <w:sz w:val="20"/>
                <w:szCs w:val="20"/>
              </w:rPr>
            </w:pPr>
            <w:r w:rsidRPr="00190F50">
              <w:rPr>
                <w:rFonts w:ascii="Tahoma" w:hAnsi="Tahoma" w:cs="Tahoma"/>
                <w:b/>
                <w:sz w:val="20"/>
                <w:szCs w:val="20"/>
              </w:rPr>
              <w:t>Report to, n</w:t>
            </w:r>
            <w:r w:rsidR="001E338B" w:rsidRPr="00190F50">
              <w:rPr>
                <w:rFonts w:ascii="Tahoma" w:hAnsi="Tahoma" w:cs="Tahoma"/>
                <w:b/>
                <w:sz w:val="20"/>
                <w:szCs w:val="20"/>
              </w:rPr>
              <w:t>ame</w:t>
            </w:r>
            <w:r w:rsidRPr="00190F50">
              <w:rPr>
                <w:rFonts w:ascii="Tahoma" w:hAnsi="Tahoma" w:cs="Tahoma"/>
                <w:b/>
                <w:sz w:val="20"/>
                <w:szCs w:val="20"/>
              </w:rPr>
              <w:t xml:space="preserve"> of supervisor</w:t>
            </w:r>
            <w:r w:rsidR="001E338B" w:rsidRPr="00190F50">
              <w:rPr>
                <w:rFonts w:ascii="Tahoma" w:hAnsi="Tahoma" w:cs="Tahoma"/>
                <w:b/>
                <w:sz w:val="20"/>
                <w:szCs w:val="20"/>
              </w:rPr>
              <w:t>:</w:t>
            </w:r>
            <w:r w:rsidR="001E338B" w:rsidRPr="00190F50">
              <w:rPr>
                <w:rFonts w:ascii="Tahoma" w:hAnsi="Tahoma" w:cs="Tahoma"/>
                <w:sz w:val="20"/>
                <w:szCs w:val="20"/>
              </w:rPr>
              <w:t xml:space="preserve"> </w:t>
            </w:r>
            <w:proofErr w:type="spellStart"/>
            <w:r w:rsidR="00880514" w:rsidRPr="00880514">
              <w:rPr>
                <w:rFonts w:ascii="Tahoma" w:hAnsi="Tahoma" w:cs="Tahoma"/>
                <w:bCs/>
                <w:sz w:val="20"/>
                <w:szCs w:val="20"/>
              </w:rPr>
              <w:t>Chanthalath</w:t>
            </w:r>
            <w:proofErr w:type="spellEnd"/>
            <w:r w:rsidR="00880514" w:rsidRPr="00880514">
              <w:rPr>
                <w:rFonts w:ascii="Tahoma" w:hAnsi="Tahoma" w:cs="Tahoma"/>
                <w:bCs/>
                <w:sz w:val="20"/>
                <w:szCs w:val="20"/>
              </w:rPr>
              <w:t xml:space="preserve"> </w:t>
            </w:r>
            <w:proofErr w:type="spellStart"/>
            <w:r w:rsidR="00880514" w:rsidRPr="00880514">
              <w:rPr>
                <w:rFonts w:ascii="Tahoma" w:hAnsi="Tahoma" w:cs="Tahoma"/>
                <w:bCs/>
                <w:sz w:val="20"/>
                <w:szCs w:val="20"/>
              </w:rPr>
              <w:t>Pongmala</w:t>
            </w:r>
            <w:proofErr w:type="spellEnd"/>
          </w:p>
          <w:p w14:paraId="6C089B37" w14:textId="1E4772CF" w:rsidR="00A26B2C" w:rsidRPr="00190F50" w:rsidRDefault="00A26B2C" w:rsidP="00E667B7">
            <w:pPr>
              <w:rPr>
                <w:rFonts w:ascii="Tahoma" w:hAnsi="Tahoma" w:cs="Tahoma"/>
                <w:b/>
                <w:sz w:val="20"/>
                <w:szCs w:val="20"/>
              </w:rPr>
            </w:pPr>
          </w:p>
        </w:tc>
        <w:tc>
          <w:tcPr>
            <w:tcW w:w="1455" w:type="dxa"/>
            <w:gridSpan w:val="2"/>
            <w:tcBorders>
              <w:top w:val="outset" w:sz="6" w:space="0" w:color="auto"/>
              <w:left w:val="nil"/>
              <w:bottom w:val="outset" w:sz="6" w:space="0" w:color="auto"/>
              <w:right w:val="nil"/>
            </w:tcBorders>
            <w:vAlign w:val="center"/>
          </w:tcPr>
          <w:p w14:paraId="213772F6" w14:textId="77777777" w:rsidR="00AF713A" w:rsidRPr="00190F50" w:rsidRDefault="00AF713A" w:rsidP="009D3F12">
            <w:pPr>
              <w:rPr>
                <w:rFonts w:ascii="Tahoma" w:hAnsi="Tahoma" w:cs="Tahoma"/>
                <w:sz w:val="20"/>
                <w:szCs w:val="20"/>
              </w:rPr>
            </w:pPr>
          </w:p>
        </w:tc>
        <w:tc>
          <w:tcPr>
            <w:tcW w:w="4498" w:type="dxa"/>
            <w:gridSpan w:val="2"/>
            <w:tcBorders>
              <w:top w:val="outset" w:sz="6" w:space="0" w:color="auto"/>
              <w:left w:val="nil"/>
              <w:bottom w:val="outset" w:sz="6" w:space="0" w:color="auto"/>
              <w:right w:val="nil"/>
            </w:tcBorders>
            <w:vAlign w:val="center"/>
          </w:tcPr>
          <w:p w14:paraId="67420315" w14:textId="68C4FB92" w:rsidR="00AF713A" w:rsidRPr="00190F50" w:rsidRDefault="001E338B">
            <w:pPr>
              <w:rPr>
                <w:rFonts w:ascii="Tahoma" w:hAnsi="Tahoma" w:cs="Tahoma"/>
                <w:b/>
                <w:sz w:val="20"/>
                <w:szCs w:val="20"/>
              </w:rPr>
            </w:pPr>
            <w:r w:rsidRPr="00190F50">
              <w:rPr>
                <w:rFonts w:ascii="Tahoma" w:hAnsi="Tahoma" w:cs="Tahoma"/>
                <w:b/>
                <w:sz w:val="20"/>
                <w:szCs w:val="20"/>
              </w:rPr>
              <w:t xml:space="preserve">Title: </w:t>
            </w:r>
            <w:r w:rsidR="00880514" w:rsidRPr="00880514">
              <w:rPr>
                <w:rFonts w:ascii="Tahoma" w:hAnsi="Tahoma" w:cs="Tahoma"/>
                <w:bCs/>
                <w:sz w:val="20"/>
                <w:szCs w:val="20"/>
              </w:rPr>
              <w:t>AFAOR (</w:t>
            </w:r>
            <w:proofErr w:type="spellStart"/>
            <w:r w:rsidR="00880514" w:rsidRPr="00880514">
              <w:rPr>
                <w:rFonts w:ascii="Tahoma" w:hAnsi="Tahoma" w:cs="Tahoma"/>
                <w:bCs/>
                <w:sz w:val="20"/>
                <w:szCs w:val="20"/>
              </w:rPr>
              <w:t>Progamme</w:t>
            </w:r>
            <w:proofErr w:type="spellEnd"/>
            <w:r w:rsidR="00880514" w:rsidRPr="00880514">
              <w:rPr>
                <w:rFonts w:ascii="Tahoma" w:hAnsi="Tahoma" w:cs="Tahoma"/>
                <w:bCs/>
                <w:sz w:val="20"/>
                <w:szCs w:val="20"/>
              </w:rPr>
              <w:t>)</w:t>
            </w:r>
          </w:p>
        </w:tc>
        <w:tc>
          <w:tcPr>
            <w:tcW w:w="924" w:type="dxa"/>
            <w:tcBorders>
              <w:top w:val="outset" w:sz="6" w:space="0" w:color="auto"/>
              <w:left w:val="nil"/>
              <w:bottom w:val="outset" w:sz="6" w:space="0" w:color="auto"/>
              <w:right w:val="single" w:sz="4" w:space="0" w:color="C0C0C0"/>
            </w:tcBorders>
            <w:vAlign w:val="center"/>
          </w:tcPr>
          <w:p w14:paraId="6A7D33EA" w14:textId="71F3AC1B" w:rsidR="00AF713A" w:rsidRPr="00190F50" w:rsidRDefault="00AF713A">
            <w:pPr>
              <w:rPr>
                <w:rFonts w:ascii="Tahoma" w:hAnsi="Tahoma" w:cs="Tahoma"/>
                <w:sz w:val="20"/>
                <w:szCs w:val="20"/>
              </w:rPr>
            </w:pPr>
          </w:p>
        </w:tc>
      </w:tr>
      <w:tr w:rsidR="00240BFB" w:rsidRPr="00190F50" w14:paraId="593B8BA1" w14:textId="77777777" w:rsidTr="3CD6021D">
        <w:trPr>
          <w:trHeight w:val="157"/>
          <w:jc w:val="center"/>
        </w:trPr>
        <w:tc>
          <w:tcPr>
            <w:tcW w:w="11267" w:type="dxa"/>
            <w:gridSpan w:val="7"/>
            <w:tcBorders>
              <w:top w:val="outset" w:sz="6" w:space="0" w:color="auto"/>
              <w:left w:val="nil"/>
              <w:bottom w:val="single" w:sz="4" w:space="0" w:color="C0C0C0"/>
              <w:right w:val="nil"/>
            </w:tcBorders>
            <w:vAlign w:val="center"/>
          </w:tcPr>
          <w:p w14:paraId="31425820" w14:textId="77777777" w:rsidR="00240BFB" w:rsidRPr="00190F50" w:rsidRDefault="00240BFB" w:rsidP="00D813B4">
            <w:pPr>
              <w:rPr>
                <w:rFonts w:ascii="Tahoma" w:hAnsi="Tahoma" w:cs="Tahoma"/>
                <w:sz w:val="20"/>
                <w:szCs w:val="20"/>
              </w:rPr>
            </w:pPr>
          </w:p>
        </w:tc>
      </w:tr>
      <w:tr w:rsidR="00240BFB" w:rsidRPr="00190F50" w14:paraId="32369855" w14:textId="77777777" w:rsidTr="3CD6021D">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190F50" w:rsidRDefault="00240BFB">
            <w:pPr>
              <w:pStyle w:val="Heading2"/>
              <w:rPr>
                <w:rFonts w:cs="Tahoma"/>
                <w:sz w:val="20"/>
              </w:rPr>
            </w:pPr>
            <w:r w:rsidRPr="00190F50">
              <w:rPr>
                <w:rFonts w:cs="Tahoma"/>
                <w:sz w:val="20"/>
              </w:rPr>
              <w:t>General Description of task(s) and objectives to be achieved</w:t>
            </w:r>
          </w:p>
        </w:tc>
      </w:tr>
      <w:tr w:rsidR="00240BFB" w:rsidRPr="00190F50" w14:paraId="257E6D69" w14:textId="77777777" w:rsidTr="3CD6021D">
        <w:trPr>
          <w:trHeight w:val="827"/>
          <w:jc w:val="center"/>
        </w:trPr>
        <w:tc>
          <w:tcPr>
            <w:tcW w:w="11267" w:type="dxa"/>
            <w:gridSpan w:val="7"/>
            <w:tcBorders>
              <w:top w:val="single" w:sz="4" w:space="0" w:color="C0C0C0"/>
              <w:left w:val="single" w:sz="4" w:space="0" w:color="C0C0C0"/>
              <w:bottom w:val="single" w:sz="4" w:space="0" w:color="C0C0C0"/>
              <w:right w:val="single" w:sz="4" w:space="0" w:color="C0C0C0"/>
            </w:tcBorders>
          </w:tcPr>
          <w:p w14:paraId="737EB6AA" w14:textId="70D8627B" w:rsidR="00446166" w:rsidRPr="00190F50" w:rsidRDefault="00190F50" w:rsidP="00190F50">
            <w:pPr>
              <w:jc w:val="both"/>
              <w:rPr>
                <w:rFonts w:ascii="Tahoma" w:hAnsi="Tahoma" w:cs="Tahoma"/>
                <w:b/>
                <w:bCs/>
                <w:sz w:val="20"/>
                <w:szCs w:val="20"/>
                <w:u w:val="single"/>
              </w:rPr>
            </w:pPr>
            <w:r w:rsidRPr="00190F50">
              <w:rPr>
                <w:rFonts w:ascii="Tahoma" w:hAnsi="Tahoma" w:cs="Tahoma"/>
                <w:b/>
                <w:bCs/>
                <w:sz w:val="20"/>
                <w:szCs w:val="20"/>
                <w:u w:val="single"/>
              </w:rPr>
              <w:t>Background</w:t>
            </w:r>
          </w:p>
          <w:p w14:paraId="46D04DC6" w14:textId="77777777" w:rsidR="00190F50" w:rsidRPr="00190F50" w:rsidRDefault="00190F50" w:rsidP="00190F50">
            <w:pPr>
              <w:jc w:val="both"/>
              <w:rPr>
                <w:rFonts w:ascii="Tahoma" w:hAnsi="Tahoma" w:cs="Tahoma"/>
                <w:b/>
                <w:bCs/>
                <w:sz w:val="20"/>
                <w:szCs w:val="20"/>
                <w:u w:val="single"/>
              </w:rPr>
            </w:pPr>
          </w:p>
          <w:p w14:paraId="351F661C" w14:textId="77777777" w:rsidR="006F7903" w:rsidRPr="006E70F2" w:rsidRDefault="006F7903" w:rsidP="006F7903">
            <w:pPr>
              <w:spacing w:after="120" w:line="276" w:lineRule="auto"/>
              <w:jc w:val="both"/>
              <w:rPr>
                <w:rFonts w:ascii="Tahoma" w:hAnsi="Tahoma" w:cs="Tahoma"/>
                <w:spacing w:val="-3"/>
                <w:sz w:val="16"/>
                <w:szCs w:val="16"/>
              </w:rPr>
            </w:pPr>
            <w:r w:rsidRPr="006E70F2">
              <w:rPr>
                <w:rFonts w:ascii="Tahoma" w:hAnsi="Tahoma" w:cs="Tahoma"/>
                <w:spacing w:val="-3"/>
                <w:sz w:val="16"/>
                <w:szCs w:val="16"/>
              </w:rPr>
              <w:t>FAO Lao PDR is implementing its Country Programming Framework (CPF) 2022–2026, which prioritizes climate change adaptation, resilient livelihoods, sustainable natural resource management, and inclusive rural development. In line with the CPF and global FAO initiatives, Lao PDR is actively participating in the Hand-in-Hand (</w:t>
            </w:r>
            <w:proofErr w:type="spellStart"/>
            <w:r w:rsidRPr="006E70F2">
              <w:rPr>
                <w:rFonts w:ascii="Tahoma" w:hAnsi="Tahoma" w:cs="Tahoma"/>
                <w:spacing w:val="-3"/>
                <w:sz w:val="16"/>
                <w:szCs w:val="16"/>
              </w:rPr>
              <w:t>HiH</w:t>
            </w:r>
            <w:proofErr w:type="spellEnd"/>
            <w:r w:rsidRPr="006E70F2">
              <w:rPr>
                <w:rFonts w:ascii="Tahoma" w:hAnsi="Tahoma" w:cs="Tahoma"/>
                <w:spacing w:val="-3"/>
                <w:sz w:val="16"/>
                <w:szCs w:val="16"/>
              </w:rPr>
              <w:t>) Initiative, which promotes targeted investment and partnerships in areas with the greatest potential for rural transformation and poverty reduction.</w:t>
            </w:r>
          </w:p>
          <w:p w14:paraId="32F9F0C6" w14:textId="77777777" w:rsidR="00AC27B7" w:rsidRPr="006E70F2" w:rsidRDefault="00AC27B7" w:rsidP="00AC27B7">
            <w:pPr>
              <w:spacing w:after="120" w:line="276" w:lineRule="auto"/>
              <w:jc w:val="both"/>
              <w:rPr>
                <w:rFonts w:ascii="Tahoma" w:hAnsi="Tahoma" w:cs="Tahoma"/>
                <w:spacing w:val="-3"/>
                <w:sz w:val="16"/>
                <w:szCs w:val="16"/>
              </w:rPr>
            </w:pPr>
            <w:r w:rsidRPr="006E70F2">
              <w:rPr>
                <w:rFonts w:ascii="Tahoma" w:hAnsi="Tahoma" w:cs="Tahoma"/>
                <w:spacing w:val="-3"/>
                <w:sz w:val="16"/>
                <w:szCs w:val="16"/>
              </w:rPr>
              <w:t>The Partnership and Resource Mobilization Officer will lead the formulation and implementation of strategies to mobilize financial and technical resources, with a focus on climate finance, sustainable development, and inclusive agrifood transformation. The officer will also support the implementation of the Hand-in-Hand Initiative TCP project</w:t>
            </w:r>
            <w:r>
              <w:rPr>
                <w:rFonts w:ascii="Tahoma" w:hAnsi="Tahoma" w:cs="Tahoma"/>
                <w:spacing w:val="-3"/>
                <w:sz w:val="16"/>
                <w:szCs w:val="16"/>
              </w:rPr>
              <w:t>.</w:t>
            </w:r>
          </w:p>
          <w:p w14:paraId="3996A044" w14:textId="77777777" w:rsidR="00AC27B7" w:rsidRDefault="00AC27B7" w:rsidP="00AC27B7">
            <w:pPr>
              <w:spacing w:after="120" w:line="276" w:lineRule="auto"/>
              <w:jc w:val="both"/>
              <w:rPr>
                <w:rFonts w:ascii="Tahoma" w:eastAsiaTheme="minorEastAsia" w:hAnsi="Tahoma" w:cs="Tahoma"/>
                <w:spacing w:val="-3"/>
                <w:sz w:val="16"/>
                <w:szCs w:val="16"/>
                <w:lang w:eastAsia="zh-CN"/>
              </w:rPr>
            </w:pPr>
            <w:r w:rsidRPr="006E70F2">
              <w:rPr>
                <w:rFonts w:ascii="Tahoma" w:eastAsiaTheme="minorEastAsia" w:hAnsi="Tahoma" w:cs="Tahoma"/>
                <w:spacing w:val="-3"/>
                <w:sz w:val="16"/>
                <w:szCs w:val="16"/>
                <w:lang w:eastAsia="zh-CN"/>
              </w:rPr>
              <w:t xml:space="preserve">Under the </w:t>
            </w:r>
            <w:r>
              <w:rPr>
                <w:rFonts w:ascii="Tahoma" w:eastAsiaTheme="minorEastAsia" w:hAnsi="Tahoma" w:cs="Tahoma"/>
                <w:spacing w:val="-3"/>
                <w:sz w:val="16"/>
                <w:szCs w:val="16"/>
                <w:lang w:eastAsia="zh-CN"/>
              </w:rPr>
              <w:t>direct</w:t>
            </w:r>
            <w:r w:rsidRPr="006E70F2">
              <w:rPr>
                <w:rFonts w:ascii="Tahoma" w:eastAsiaTheme="minorEastAsia" w:hAnsi="Tahoma" w:cs="Tahoma"/>
                <w:spacing w:val="-3"/>
                <w:sz w:val="16"/>
                <w:szCs w:val="16"/>
                <w:lang w:eastAsia="zh-CN"/>
              </w:rPr>
              <w:t xml:space="preserve"> guidance of the FAO Representative in Laos, and </w:t>
            </w:r>
            <w:r>
              <w:rPr>
                <w:rFonts w:ascii="Tahoma" w:eastAsiaTheme="minorEastAsia" w:hAnsi="Tahoma" w:cs="Tahoma"/>
                <w:spacing w:val="-3"/>
                <w:sz w:val="16"/>
                <w:szCs w:val="16"/>
                <w:lang w:eastAsia="zh-CN"/>
              </w:rPr>
              <w:t xml:space="preserve">working closely with </w:t>
            </w:r>
            <w:r w:rsidRPr="006E70F2">
              <w:rPr>
                <w:rFonts w:ascii="Tahoma" w:eastAsiaTheme="minorEastAsia" w:hAnsi="Tahoma" w:cs="Tahoma"/>
                <w:spacing w:val="-3"/>
                <w:sz w:val="16"/>
                <w:szCs w:val="16"/>
                <w:lang w:eastAsia="zh-CN"/>
              </w:rPr>
              <w:t xml:space="preserve">the Assistant FAOR (Programme), in close collaboration with the National Agronomist, National Policy Expert and Advisor, relevant project teams, and </w:t>
            </w:r>
            <w:r>
              <w:rPr>
                <w:rFonts w:ascii="Tahoma" w:eastAsiaTheme="minorEastAsia" w:hAnsi="Tahoma" w:cs="Tahoma"/>
                <w:spacing w:val="-3"/>
                <w:sz w:val="16"/>
                <w:szCs w:val="16"/>
                <w:lang w:eastAsia="zh-CN"/>
              </w:rPr>
              <w:t xml:space="preserve">technical guidance from </w:t>
            </w:r>
            <w:r w:rsidRPr="006E70F2">
              <w:rPr>
                <w:rFonts w:ascii="Tahoma" w:eastAsiaTheme="minorEastAsia" w:hAnsi="Tahoma" w:cs="Tahoma"/>
                <w:spacing w:val="-3"/>
                <w:sz w:val="16"/>
                <w:szCs w:val="16"/>
                <w:lang w:eastAsia="zh-CN"/>
              </w:rPr>
              <w:t xml:space="preserve">the </w:t>
            </w:r>
            <w:r>
              <w:rPr>
                <w:rFonts w:ascii="Tahoma" w:eastAsiaTheme="minorEastAsia" w:hAnsi="Tahoma" w:cs="Tahoma"/>
                <w:spacing w:val="-3"/>
                <w:sz w:val="16"/>
                <w:szCs w:val="16"/>
                <w:lang w:eastAsia="zh-CN"/>
              </w:rPr>
              <w:t xml:space="preserve">LTO and relevant technical colleagues from the </w:t>
            </w:r>
            <w:r w:rsidRPr="006E70F2">
              <w:rPr>
                <w:rFonts w:ascii="Tahoma" w:eastAsiaTheme="minorEastAsia" w:hAnsi="Tahoma" w:cs="Tahoma"/>
                <w:spacing w:val="-3"/>
                <w:sz w:val="16"/>
                <w:szCs w:val="16"/>
                <w:lang w:eastAsia="zh-CN"/>
              </w:rPr>
              <w:t>FAO Regional Office for Asia and the Pacific (RAP), the incumbent will be primarily responsible for the following tasks and duties:</w:t>
            </w:r>
          </w:p>
          <w:p w14:paraId="0C9E6D03" w14:textId="481CB306" w:rsidR="00190F50" w:rsidRPr="00190F50" w:rsidRDefault="00190F50" w:rsidP="00190F50">
            <w:pPr>
              <w:jc w:val="both"/>
              <w:rPr>
                <w:rFonts w:ascii="Tahoma" w:hAnsi="Tahoma" w:cs="Tahoma"/>
                <w:b/>
                <w:bCs/>
                <w:sz w:val="20"/>
                <w:szCs w:val="20"/>
                <w:u w:val="single"/>
              </w:rPr>
            </w:pPr>
          </w:p>
          <w:p w14:paraId="019F775D" w14:textId="7E9D35A4" w:rsidR="00661C9C" w:rsidRPr="00190F50" w:rsidRDefault="00661C9C" w:rsidP="00343E96">
            <w:pPr>
              <w:jc w:val="both"/>
              <w:rPr>
                <w:rFonts w:ascii="Tahoma" w:hAnsi="Tahoma" w:cs="Tahoma"/>
                <w:b/>
                <w:bCs/>
                <w:sz w:val="20"/>
                <w:szCs w:val="20"/>
                <w:u w:val="single"/>
              </w:rPr>
            </w:pPr>
            <w:r w:rsidRPr="00190F50">
              <w:rPr>
                <w:rFonts w:ascii="Tahoma" w:hAnsi="Tahoma" w:cs="Tahoma"/>
                <w:b/>
                <w:bCs/>
                <w:sz w:val="20"/>
                <w:szCs w:val="20"/>
                <w:u w:val="single"/>
              </w:rPr>
              <w:t>Duties and Responsibilities</w:t>
            </w:r>
            <w:r w:rsidR="000E1684" w:rsidRPr="00190F50">
              <w:rPr>
                <w:rFonts w:ascii="Tahoma" w:hAnsi="Tahoma" w:cs="Tahoma"/>
                <w:b/>
                <w:bCs/>
                <w:sz w:val="20"/>
                <w:szCs w:val="20"/>
                <w:u w:val="single"/>
              </w:rPr>
              <w:t>:</w:t>
            </w:r>
          </w:p>
          <w:p w14:paraId="5DB2E095" w14:textId="77777777" w:rsidR="00446166" w:rsidRPr="00190F50" w:rsidRDefault="00446166" w:rsidP="00343E96">
            <w:pPr>
              <w:jc w:val="both"/>
              <w:rPr>
                <w:rFonts w:ascii="Tahoma" w:hAnsi="Tahoma" w:cs="Tahoma"/>
                <w:b/>
                <w:bCs/>
                <w:sz w:val="20"/>
                <w:szCs w:val="20"/>
                <w:u w:val="single"/>
              </w:rPr>
            </w:pPr>
          </w:p>
          <w:p w14:paraId="57F67F9D" w14:textId="77777777" w:rsidR="00AC27B7" w:rsidRPr="006E70F2" w:rsidRDefault="00AC27B7" w:rsidP="00C109A6">
            <w:pPr>
              <w:numPr>
                <w:ilvl w:val="0"/>
                <w:numId w:val="23"/>
              </w:numPr>
              <w:spacing w:line="276" w:lineRule="auto"/>
              <w:jc w:val="both"/>
              <w:rPr>
                <w:rFonts w:ascii="Tahoma" w:eastAsiaTheme="minorEastAsia" w:hAnsi="Tahoma" w:cs="Tahoma"/>
                <w:spacing w:val="-3"/>
                <w:sz w:val="16"/>
                <w:szCs w:val="16"/>
                <w:lang w:val="en-US" w:eastAsia="zh-CN"/>
              </w:rPr>
            </w:pPr>
            <w:r w:rsidRPr="006E70F2">
              <w:rPr>
                <w:rFonts w:ascii="Tahoma" w:eastAsiaTheme="minorEastAsia" w:hAnsi="Tahoma" w:cs="Tahoma"/>
                <w:spacing w:val="-3"/>
                <w:sz w:val="16"/>
                <w:szCs w:val="16"/>
                <w:lang w:val="en-US" w:eastAsia="zh-CN"/>
              </w:rPr>
              <w:t>Support the development and maintenance of a comprehensive donor intelligence map, analyzing funding opportunities from bilateral/multilateral donors, International Financial Institutions (IFIs), private sector entities, foundations, and vertical funds.</w:t>
            </w:r>
          </w:p>
          <w:p w14:paraId="268A92B6" w14:textId="77777777" w:rsidR="00AC27B7" w:rsidRPr="006E70F2" w:rsidRDefault="00AC27B7" w:rsidP="00C109A6">
            <w:pPr>
              <w:numPr>
                <w:ilvl w:val="0"/>
                <w:numId w:val="23"/>
              </w:numPr>
              <w:spacing w:line="276" w:lineRule="auto"/>
              <w:jc w:val="both"/>
              <w:rPr>
                <w:rFonts w:ascii="Tahoma" w:eastAsiaTheme="minorEastAsia" w:hAnsi="Tahoma" w:cs="Tahoma"/>
                <w:spacing w:val="-3"/>
                <w:sz w:val="16"/>
                <w:szCs w:val="16"/>
                <w:lang w:val="en-US" w:eastAsia="zh-CN"/>
              </w:rPr>
            </w:pPr>
            <w:r w:rsidRPr="006E70F2">
              <w:rPr>
                <w:rFonts w:ascii="Tahoma" w:eastAsiaTheme="minorEastAsia" w:hAnsi="Tahoma" w:cs="Tahoma"/>
                <w:spacing w:val="-3"/>
                <w:sz w:val="16"/>
                <w:szCs w:val="16"/>
                <w:lang w:val="en-US" w:eastAsia="zh-CN"/>
              </w:rPr>
              <w:t>Facilitate regular reviews of the donor landscape, identifying emerging opportunities (e.g., GEF funding windows, climate finance mechanisms</w:t>
            </w:r>
            <w:r>
              <w:rPr>
                <w:rFonts w:ascii="Tahoma" w:eastAsiaTheme="minorEastAsia" w:hAnsi="Tahoma" w:cs="Tahoma"/>
                <w:spacing w:val="-3"/>
                <w:sz w:val="16"/>
                <w:szCs w:val="16"/>
                <w:lang w:val="en-US" w:eastAsia="zh-CN"/>
              </w:rPr>
              <w:t xml:space="preserve"> and bilateral donors including China, Korea, Australia, France, Japan, among others</w:t>
            </w:r>
            <w:r w:rsidRPr="006E70F2">
              <w:rPr>
                <w:rFonts w:ascii="Tahoma" w:eastAsiaTheme="minorEastAsia" w:hAnsi="Tahoma" w:cs="Tahoma"/>
                <w:spacing w:val="-3"/>
                <w:sz w:val="16"/>
                <w:szCs w:val="16"/>
                <w:lang w:val="en-US" w:eastAsia="zh-CN"/>
              </w:rPr>
              <w:t>) and strategic trends.</w:t>
            </w:r>
          </w:p>
          <w:p w14:paraId="2D2B2071" w14:textId="77777777" w:rsidR="00AC27B7" w:rsidRPr="006E70F2" w:rsidRDefault="00AC27B7" w:rsidP="00C109A6">
            <w:pPr>
              <w:numPr>
                <w:ilvl w:val="0"/>
                <w:numId w:val="23"/>
              </w:numPr>
              <w:spacing w:line="276" w:lineRule="auto"/>
              <w:jc w:val="both"/>
              <w:rPr>
                <w:rFonts w:ascii="Tahoma" w:eastAsiaTheme="minorEastAsia" w:hAnsi="Tahoma" w:cs="Tahoma"/>
                <w:spacing w:val="-3"/>
                <w:sz w:val="16"/>
                <w:szCs w:val="16"/>
                <w:lang w:val="en-US" w:eastAsia="zh-CN"/>
              </w:rPr>
            </w:pPr>
            <w:r w:rsidRPr="006E70F2">
              <w:rPr>
                <w:rFonts w:ascii="Tahoma" w:eastAsiaTheme="minorEastAsia" w:hAnsi="Tahoma" w:cs="Tahoma"/>
                <w:spacing w:val="-3"/>
                <w:sz w:val="16"/>
                <w:szCs w:val="16"/>
                <w:lang w:val="en-US" w:eastAsia="zh-CN"/>
              </w:rPr>
              <w:t>Support the Assistant FAOR in researching donor priorities, funding mechanisms, and alignment with FAO's strategic framework and national development priorities.</w:t>
            </w:r>
          </w:p>
          <w:p w14:paraId="2DFE9566" w14:textId="77777777" w:rsidR="00240BFB" w:rsidRDefault="00AC27B7" w:rsidP="00C109A6">
            <w:pPr>
              <w:numPr>
                <w:ilvl w:val="0"/>
                <w:numId w:val="23"/>
              </w:numPr>
              <w:spacing w:after="120" w:line="276" w:lineRule="auto"/>
              <w:jc w:val="both"/>
              <w:rPr>
                <w:rFonts w:ascii="Tahoma" w:eastAsiaTheme="minorEastAsia" w:hAnsi="Tahoma" w:cs="Tahoma"/>
                <w:spacing w:val="-3"/>
                <w:sz w:val="16"/>
                <w:szCs w:val="16"/>
                <w:lang w:val="en-US" w:eastAsia="zh-CN"/>
              </w:rPr>
            </w:pPr>
            <w:r w:rsidRPr="006E70F2">
              <w:rPr>
                <w:rFonts w:ascii="Tahoma" w:eastAsiaTheme="minorEastAsia" w:hAnsi="Tahoma" w:cs="Tahoma"/>
                <w:spacing w:val="-3"/>
                <w:sz w:val="16"/>
                <w:szCs w:val="16"/>
                <w:lang w:val="en-US" w:eastAsia="zh-CN"/>
              </w:rPr>
              <w:t>Strengthen relationships with key donors, government agencies, embassies, development partners, and private sector stakeholders to enhance partnership opportunities.</w:t>
            </w:r>
          </w:p>
          <w:p w14:paraId="5C29A771" w14:textId="77777777" w:rsidR="00C109A6" w:rsidRPr="005B741B" w:rsidRDefault="00C109A6" w:rsidP="00C109A6">
            <w:pPr>
              <w:numPr>
                <w:ilvl w:val="0"/>
                <w:numId w:val="23"/>
              </w:numPr>
              <w:spacing w:line="276" w:lineRule="auto"/>
              <w:jc w:val="both"/>
              <w:rPr>
                <w:rFonts w:ascii="Tahoma" w:eastAsiaTheme="minorEastAsia" w:hAnsi="Tahoma" w:cs="Tahoma"/>
                <w:spacing w:val="-3"/>
                <w:sz w:val="16"/>
                <w:szCs w:val="16"/>
                <w:lang w:val="en-US" w:eastAsia="zh-CN"/>
              </w:rPr>
            </w:pPr>
            <w:r w:rsidRPr="005B741B">
              <w:rPr>
                <w:rFonts w:ascii="Tahoma" w:eastAsiaTheme="minorEastAsia" w:hAnsi="Tahoma" w:cs="Tahoma"/>
                <w:spacing w:val="-3"/>
                <w:sz w:val="16"/>
                <w:szCs w:val="16"/>
                <w:lang w:val="en-US" w:eastAsia="zh-CN"/>
              </w:rPr>
              <w:t>Develop a partnership engagement strategy for agricultural investment promotion using the HIHI approach.</w:t>
            </w:r>
          </w:p>
          <w:p w14:paraId="45097E28" w14:textId="77777777" w:rsidR="00C109A6" w:rsidRPr="005B741B" w:rsidRDefault="00C109A6" w:rsidP="00C109A6">
            <w:pPr>
              <w:numPr>
                <w:ilvl w:val="0"/>
                <w:numId w:val="23"/>
              </w:numPr>
              <w:spacing w:line="276" w:lineRule="auto"/>
              <w:jc w:val="both"/>
              <w:rPr>
                <w:rFonts w:ascii="Tahoma" w:eastAsiaTheme="minorEastAsia" w:hAnsi="Tahoma" w:cs="Tahoma"/>
                <w:spacing w:val="-3"/>
                <w:sz w:val="16"/>
                <w:szCs w:val="16"/>
                <w:lang w:val="en-US" w:eastAsia="zh-CN"/>
              </w:rPr>
            </w:pPr>
            <w:r w:rsidRPr="005B741B">
              <w:rPr>
                <w:rFonts w:ascii="Tahoma" w:eastAsiaTheme="minorEastAsia" w:hAnsi="Tahoma" w:cs="Tahoma"/>
                <w:spacing w:val="-3"/>
                <w:sz w:val="16"/>
                <w:szCs w:val="16"/>
                <w:lang w:val="en-US" w:eastAsia="zh-CN"/>
              </w:rPr>
              <w:t>Prepare tailored investor briefs and partnership packages for priority commodities consistent with HIHI investment cases.</w:t>
            </w:r>
          </w:p>
          <w:p w14:paraId="0AA98AD6" w14:textId="77777777" w:rsidR="00C109A6" w:rsidRPr="006E70F2" w:rsidRDefault="00C109A6" w:rsidP="00C109A6">
            <w:pPr>
              <w:numPr>
                <w:ilvl w:val="0"/>
                <w:numId w:val="23"/>
              </w:numPr>
              <w:spacing w:line="276" w:lineRule="auto"/>
              <w:jc w:val="both"/>
              <w:rPr>
                <w:rFonts w:ascii="Tahoma" w:eastAsiaTheme="minorEastAsia" w:hAnsi="Tahoma" w:cs="Tahoma"/>
                <w:spacing w:val="-3"/>
                <w:sz w:val="16"/>
                <w:szCs w:val="16"/>
                <w:lang w:val="en-US" w:eastAsia="zh-CN"/>
              </w:rPr>
            </w:pPr>
            <w:r w:rsidRPr="006E70F2">
              <w:rPr>
                <w:rFonts w:ascii="Tahoma" w:eastAsiaTheme="minorEastAsia" w:hAnsi="Tahoma" w:cs="Tahoma"/>
                <w:spacing w:val="-3"/>
                <w:sz w:val="16"/>
                <w:szCs w:val="16"/>
                <w:lang w:val="en-US" w:eastAsia="zh-CN"/>
              </w:rPr>
              <w:t xml:space="preserve">Manage the identification, appraisal, and development of sub-projects under the </w:t>
            </w:r>
            <w:proofErr w:type="spellStart"/>
            <w:r w:rsidRPr="006E70F2">
              <w:rPr>
                <w:rFonts w:ascii="Tahoma" w:eastAsiaTheme="minorEastAsia" w:hAnsi="Tahoma" w:cs="Tahoma"/>
                <w:spacing w:val="-3"/>
                <w:sz w:val="16"/>
                <w:szCs w:val="16"/>
                <w:lang w:val="en-US" w:eastAsia="zh-CN"/>
              </w:rPr>
              <w:t>HiH</w:t>
            </w:r>
            <w:proofErr w:type="spellEnd"/>
            <w:r w:rsidRPr="006E70F2">
              <w:rPr>
                <w:rFonts w:ascii="Tahoma" w:eastAsiaTheme="minorEastAsia" w:hAnsi="Tahoma" w:cs="Tahoma"/>
                <w:spacing w:val="-3"/>
                <w:sz w:val="16"/>
                <w:szCs w:val="16"/>
                <w:lang w:val="en-US" w:eastAsia="zh-CN"/>
              </w:rPr>
              <w:t xml:space="preserve"> framework, focusing on areas with high potential for rural transformation, poverty reduction, and inclusive economic growth.</w:t>
            </w:r>
          </w:p>
          <w:p w14:paraId="253FE978" w14:textId="77777777" w:rsidR="00C109A6" w:rsidRPr="006E70F2" w:rsidRDefault="00C109A6" w:rsidP="00C109A6">
            <w:pPr>
              <w:numPr>
                <w:ilvl w:val="0"/>
                <w:numId w:val="23"/>
              </w:numPr>
              <w:spacing w:line="276" w:lineRule="auto"/>
              <w:jc w:val="both"/>
              <w:rPr>
                <w:rFonts w:ascii="Tahoma" w:eastAsiaTheme="minorEastAsia" w:hAnsi="Tahoma" w:cs="Tahoma"/>
                <w:spacing w:val="-3"/>
                <w:sz w:val="16"/>
                <w:szCs w:val="16"/>
                <w:lang w:val="en-US" w:eastAsia="zh-CN"/>
              </w:rPr>
            </w:pPr>
            <w:r w:rsidRPr="00D117E5">
              <w:rPr>
                <w:rFonts w:ascii="Tahoma" w:eastAsiaTheme="minorEastAsia" w:hAnsi="Tahoma" w:cs="Tahoma"/>
                <w:spacing w:val="-3"/>
                <w:sz w:val="16"/>
                <w:szCs w:val="16"/>
                <w:lang w:val="en-US" w:eastAsia="zh-CN"/>
              </w:rPr>
              <w:lastRenderedPageBreak/>
              <w:t>Support knowledge‑sharing, documentation of lessons learned, and development of practical guidelines, toolkits, and standard operating procedures (SOPs) for partnership and resource mobilization.</w:t>
            </w:r>
          </w:p>
          <w:p w14:paraId="4960D87C" w14:textId="77777777" w:rsidR="00C109A6" w:rsidRPr="00D117E5" w:rsidRDefault="00C109A6" w:rsidP="00C109A6">
            <w:pPr>
              <w:numPr>
                <w:ilvl w:val="0"/>
                <w:numId w:val="23"/>
              </w:numPr>
              <w:spacing w:line="276" w:lineRule="auto"/>
              <w:jc w:val="both"/>
              <w:rPr>
                <w:rFonts w:ascii="Tahoma" w:eastAsiaTheme="minorEastAsia" w:hAnsi="Tahoma" w:cs="Tahoma"/>
                <w:spacing w:val="-3"/>
                <w:sz w:val="16"/>
                <w:szCs w:val="16"/>
                <w:lang w:val="en-US" w:eastAsia="zh-CN"/>
              </w:rPr>
            </w:pPr>
            <w:r w:rsidRPr="00D117E5">
              <w:rPr>
                <w:rFonts w:ascii="Tahoma" w:eastAsiaTheme="minorEastAsia" w:hAnsi="Tahoma" w:cs="Tahoma"/>
                <w:spacing w:val="-3"/>
                <w:sz w:val="16"/>
                <w:szCs w:val="16"/>
                <w:lang w:val="en-US" w:eastAsia="zh-CN"/>
              </w:rPr>
              <w:t xml:space="preserve">Facilitate participation of international investors, donors, and regional business associations. </w:t>
            </w:r>
          </w:p>
          <w:p w14:paraId="72E0648D" w14:textId="4ACA34A6" w:rsidR="00C109A6" w:rsidRPr="00C109A6" w:rsidRDefault="00C109A6" w:rsidP="00C109A6">
            <w:pPr>
              <w:numPr>
                <w:ilvl w:val="0"/>
                <w:numId w:val="23"/>
              </w:numPr>
              <w:spacing w:after="120" w:line="276" w:lineRule="auto"/>
              <w:jc w:val="both"/>
              <w:rPr>
                <w:rFonts w:ascii="Tahoma" w:eastAsiaTheme="minorEastAsia" w:hAnsi="Tahoma" w:cs="Tahoma"/>
                <w:spacing w:val="-3"/>
                <w:sz w:val="16"/>
                <w:szCs w:val="16"/>
                <w:lang w:val="en-US" w:eastAsia="zh-CN"/>
              </w:rPr>
            </w:pPr>
            <w:r w:rsidRPr="00D117E5">
              <w:rPr>
                <w:rFonts w:ascii="Tahoma" w:eastAsiaTheme="minorEastAsia" w:hAnsi="Tahoma" w:cs="Tahoma"/>
                <w:spacing w:val="-3"/>
                <w:sz w:val="16"/>
                <w:szCs w:val="16"/>
                <w:lang w:val="en-US" w:eastAsia="zh-CN"/>
              </w:rPr>
              <w:t>Support preparation of presentations, investment materials, and promotional content.</w:t>
            </w:r>
          </w:p>
        </w:tc>
      </w:tr>
      <w:tr w:rsidR="00240BFB" w:rsidRPr="00190F50" w14:paraId="48B4F628" w14:textId="77777777" w:rsidTr="3CD6021D">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190F50" w:rsidRDefault="00240BFB">
            <w:pPr>
              <w:pStyle w:val="Heading2"/>
              <w:rPr>
                <w:rFonts w:cs="Tahoma"/>
                <w:sz w:val="20"/>
              </w:rPr>
            </w:pPr>
            <w:r w:rsidRPr="00190F50">
              <w:rPr>
                <w:rFonts w:cs="Tahoma"/>
                <w:sz w:val="20"/>
              </w:rPr>
              <w:lastRenderedPageBreak/>
              <w:t>key performance indicators</w:t>
            </w:r>
          </w:p>
        </w:tc>
      </w:tr>
      <w:tr w:rsidR="00240BFB" w:rsidRPr="00190F50" w14:paraId="07225FD9" w14:textId="77777777" w:rsidTr="3CD6021D">
        <w:trPr>
          <w:jc w:val="center"/>
        </w:trPr>
        <w:tc>
          <w:tcPr>
            <w:tcW w:w="8359" w:type="dxa"/>
            <w:gridSpan w:val="5"/>
            <w:tcBorders>
              <w:top w:val="single" w:sz="4" w:space="0" w:color="C0C0C0"/>
              <w:left w:val="single" w:sz="4" w:space="0" w:color="C0C0C0"/>
              <w:bottom w:val="single" w:sz="4" w:space="0" w:color="C0C0C0"/>
              <w:right w:val="single" w:sz="4" w:space="0" w:color="C0C0C0"/>
            </w:tcBorders>
            <w:hideMark/>
          </w:tcPr>
          <w:p w14:paraId="74BCC2F1" w14:textId="28E45920" w:rsidR="00661C9C" w:rsidRPr="00190F50" w:rsidRDefault="00240BFB" w:rsidP="00661C9C">
            <w:pPr>
              <w:pStyle w:val="RequirementsList"/>
              <w:numPr>
                <w:ilvl w:val="0"/>
                <w:numId w:val="0"/>
              </w:numPr>
              <w:tabs>
                <w:tab w:val="left" w:pos="720"/>
              </w:tabs>
              <w:spacing w:before="0" w:after="0"/>
              <w:rPr>
                <w:rFonts w:cs="Tahoma"/>
                <w:sz w:val="20"/>
                <w:szCs w:val="20"/>
              </w:rPr>
            </w:pPr>
            <w:r w:rsidRPr="00190F50">
              <w:rPr>
                <w:rFonts w:cs="Tahoma"/>
                <w:b/>
                <w:sz w:val="20"/>
                <w:szCs w:val="20"/>
              </w:rPr>
              <w:t>Expected Outputs</w:t>
            </w:r>
            <w:r w:rsidRPr="00190F50">
              <w:rPr>
                <w:rFonts w:cs="Tahoma"/>
                <w:sz w:val="20"/>
                <w:szCs w:val="20"/>
              </w:rPr>
              <w:t>:</w:t>
            </w:r>
            <w:r w:rsidR="00B94E49" w:rsidRPr="00190F50">
              <w:rPr>
                <w:rFonts w:cs="Tahoma"/>
                <w:sz w:val="20"/>
                <w:szCs w:val="20"/>
              </w:rPr>
              <w:t xml:space="preserve"> </w:t>
            </w:r>
          </w:p>
        </w:tc>
        <w:tc>
          <w:tcPr>
            <w:tcW w:w="2908"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190F50" w:rsidRDefault="00240BFB">
            <w:pPr>
              <w:pStyle w:val="RequirementsList"/>
              <w:numPr>
                <w:ilvl w:val="0"/>
                <w:numId w:val="0"/>
              </w:numPr>
              <w:tabs>
                <w:tab w:val="left" w:pos="720"/>
              </w:tabs>
              <w:spacing w:before="0" w:after="0"/>
              <w:rPr>
                <w:rFonts w:cs="Tahoma"/>
                <w:b/>
                <w:bCs/>
                <w:sz w:val="20"/>
                <w:szCs w:val="20"/>
              </w:rPr>
            </w:pPr>
            <w:r w:rsidRPr="00190F50">
              <w:rPr>
                <w:rFonts w:cs="Tahoma"/>
                <w:b/>
                <w:bCs/>
                <w:sz w:val="20"/>
                <w:szCs w:val="20"/>
              </w:rPr>
              <w:t>Required Completion Date:</w:t>
            </w:r>
          </w:p>
        </w:tc>
      </w:tr>
      <w:tr w:rsidR="00240BFB" w:rsidRPr="00190F50" w14:paraId="227064BC" w14:textId="77777777" w:rsidTr="3CD6021D">
        <w:trPr>
          <w:trHeight w:val="653"/>
          <w:jc w:val="center"/>
        </w:trPr>
        <w:tc>
          <w:tcPr>
            <w:tcW w:w="8359" w:type="dxa"/>
            <w:gridSpan w:val="5"/>
            <w:tcBorders>
              <w:top w:val="single" w:sz="4" w:space="0" w:color="C0C0C0"/>
              <w:left w:val="single" w:sz="4" w:space="0" w:color="C0C0C0"/>
              <w:bottom w:val="single" w:sz="4" w:space="0" w:color="C0C0C0"/>
              <w:right w:val="single" w:sz="4" w:space="0" w:color="C0C0C0"/>
            </w:tcBorders>
          </w:tcPr>
          <w:p w14:paraId="29029493" w14:textId="77777777" w:rsidR="00AC27B7" w:rsidRDefault="00AC27B7" w:rsidP="00983BE9">
            <w:pPr>
              <w:numPr>
                <w:ilvl w:val="0"/>
                <w:numId w:val="24"/>
              </w:numPr>
              <w:spacing w:line="276" w:lineRule="auto"/>
              <w:ind w:left="714" w:hanging="357"/>
              <w:jc w:val="both"/>
              <w:rPr>
                <w:rFonts w:ascii="Tahoma" w:eastAsia="Batang" w:hAnsi="Tahoma" w:cs="Tahoma"/>
                <w:color w:val="000000" w:themeColor="text1"/>
                <w:sz w:val="16"/>
                <w:szCs w:val="16"/>
                <w:lang w:val="en-US" w:eastAsia="it-IT"/>
              </w:rPr>
            </w:pPr>
            <w:r w:rsidRPr="005B54F6">
              <w:rPr>
                <w:rFonts w:ascii="Tahoma" w:eastAsia="Batang" w:hAnsi="Tahoma" w:cs="Tahoma"/>
                <w:color w:val="000000" w:themeColor="text1"/>
                <w:sz w:val="16"/>
                <w:szCs w:val="16"/>
                <w:lang w:val="en-US" w:eastAsia="it-IT"/>
              </w:rPr>
              <w:t>Partnership Engagement and Resource Mobilization Strategy</w:t>
            </w:r>
            <w:r w:rsidRPr="003828E5">
              <w:rPr>
                <w:rFonts w:ascii="Tahoma" w:eastAsia="Batang" w:hAnsi="Tahoma" w:cs="Tahoma"/>
                <w:color w:val="000000" w:themeColor="text1"/>
                <w:sz w:val="16"/>
                <w:szCs w:val="16"/>
                <w:lang w:val="en-US" w:eastAsia="it-IT"/>
              </w:rPr>
              <w:t xml:space="preserve"> for Lao agriculture under HIHI.</w:t>
            </w:r>
          </w:p>
          <w:p w14:paraId="719CBC8A" w14:textId="29792EBB" w:rsidR="00446166" w:rsidRPr="00AC27B7" w:rsidRDefault="00AC27B7" w:rsidP="00983BE9">
            <w:pPr>
              <w:numPr>
                <w:ilvl w:val="0"/>
                <w:numId w:val="24"/>
              </w:numPr>
              <w:spacing w:line="276" w:lineRule="auto"/>
              <w:ind w:left="714" w:hanging="357"/>
              <w:jc w:val="both"/>
              <w:rPr>
                <w:rFonts w:ascii="Tahoma" w:eastAsia="Batang" w:hAnsi="Tahoma" w:cs="Tahoma"/>
                <w:color w:val="000000" w:themeColor="text1"/>
                <w:sz w:val="16"/>
                <w:szCs w:val="16"/>
                <w:lang w:val="en-US" w:eastAsia="it-IT"/>
              </w:rPr>
            </w:pPr>
            <w:r w:rsidRPr="00AC27B7">
              <w:rPr>
                <w:rFonts w:ascii="Tahoma" w:eastAsia="Batang" w:hAnsi="Tahoma" w:cs="Tahoma"/>
                <w:color w:val="000000" w:themeColor="text1"/>
                <w:sz w:val="16"/>
                <w:szCs w:val="16"/>
                <w:lang w:val="en-US" w:eastAsia="it-IT"/>
              </w:rPr>
              <w:t>End of Assignment Report summarizing achievements, partnerships developed, lessons learned, and recommendations for scaling</w:t>
            </w:r>
          </w:p>
        </w:tc>
        <w:tc>
          <w:tcPr>
            <w:tcW w:w="2908" w:type="dxa"/>
            <w:gridSpan w:val="2"/>
            <w:tcBorders>
              <w:top w:val="single" w:sz="4" w:space="0" w:color="C0C0C0"/>
              <w:left w:val="single" w:sz="4" w:space="0" w:color="C0C0C0"/>
              <w:bottom w:val="single" w:sz="4" w:space="0" w:color="C0C0C0"/>
              <w:right w:val="single" w:sz="4" w:space="0" w:color="C0C0C0"/>
            </w:tcBorders>
          </w:tcPr>
          <w:p w14:paraId="46EDD6CE" w14:textId="77777777" w:rsidR="00AC27B7" w:rsidRPr="00EF145B" w:rsidRDefault="00AC27B7" w:rsidP="00AC27B7">
            <w:pPr>
              <w:pStyle w:val="RequirementsList"/>
              <w:numPr>
                <w:ilvl w:val="0"/>
                <w:numId w:val="0"/>
              </w:numPr>
              <w:tabs>
                <w:tab w:val="left" w:pos="720"/>
              </w:tabs>
              <w:spacing w:before="0" w:after="0"/>
              <w:rPr>
                <w:rFonts w:cs="Tahoma"/>
                <w:szCs w:val="16"/>
              </w:rPr>
            </w:pPr>
            <w:r>
              <w:rPr>
                <w:rFonts w:cs="Tahoma"/>
                <w:szCs w:val="16"/>
              </w:rPr>
              <w:t>Based on the actual workplan</w:t>
            </w:r>
          </w:p>
          <w:p w14:paraId="24F9E91B" w14:textId="6765C971" w:rsidR="00240BFB" w:rsidRPr="00190F50" w:rsidRDefault="00240BFB" w:rsidP="00213183">
            <w:pPr>
              <w:pStyle w:val="Text"/>
              <w:contextualSpacing/>
              <w:rPr>
                <w:rFonts w:cs="Tahoma"/>
                <w:sz w:val="20"/>
                <w:szCs w:val="20"/>
                <w:lang w:val="es-ES_tradnl"/>
              </w:rPr>
            </w:pPr>
          </w:p>
        </w:tc>
      </w:tr>
      <w:tr w:rsidR="006555B3" w:rsidRPr="00190F50" w14:paraId="2F3AAA89" w14:textId="77777777" w:rsidTr="3CD6021D">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190F50" w:rsidRDefault="006555B3" w:rsidP="006555B3">
            <w:pPr>
              <w:spacing w:line="281" w:lineRule="auto"/>
              <w:rPr>
                <w:rFonts w:ascii="Tahoma" w:hAnsi="Tahoma" w:cs="Tahoma"/>
                <w:b/>
                <w:caps/>
                <w:color w:val="000000"/>
                <w:sz w:val="20"/>
                <w:szCs w:val="20"/>
                <w:lang w:val="fr-FR"/>
              </w:rPr>
            </w:pPr>
            <w:r w:rsidRPr="00190F50">
              <w:rPr>
                <w:rFonts w:ascii="Tahoma" w:hAnsi="Tahoma" w:cs="Tahoma"/>
                <w:b/>
                <w:sz w:val="20"/>
                <w:szCs w:val="20"/>
                <w:lang w:val="fr-FR"/>
              </w:rPr>
              <w:t>REQUIRED COMPETENCIES</w:t>
            </w:r>
          </w:p>
        </w:tc>
      </w:tr>
      <w:tr w:rsidR="006C5DA1" w:rsidRPr="00190F50" w14:paraId="35322154" w14:textId="77777777" w:rsidTr="3CD6021D">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vAlign w:val="center"/>
          </w:tcPr>
          <w:p w14:paraId="6F03BFE2" w14:textId="73C1313F" w:rsidR="006C5DA1" w:rsidRPr="00190F50" w:rsidRDefault="006C5DA1" w:rsidP="006C5DA1">
            <w:pPr>
              <w:spacing w:line="281" w:lineRule="auto"/>
              <w:jc w:val="both"/>
              <w:rPr>
                <w:rFonts w:ascii="Tahoma" w:hAnsi="Tahoma" w:cs="Tahoma"/>
                <w:b/>
                <w:bCs/>
                <w:sz w:val="20"/>
                <w:szCs w:val="20"/>
                <w:u w:val="single"/>
              </w:rPr>
            </w:pPr>
            <w:r w:rsidRPr="3CD6021D">
              <w:rPr>
                <w:rFonts w:ascii="Tahoma" w:hAnsi="Tahoma" w:cs="Tahoma"/>
                <w:b/>
                <w:bCs/>
                <w:sz w:val="20"/>
                <w:szCs w:val="20"/>
                <w:u w:val="single"/>
              </w:rPr>
              <w:t>Minimum requirements</w:t>
            </w:r>
            <w:r w:rsidR="00762F3C">
              <w:rPr>
                <w:rFonts w:ascii="Tahoma" w:hAnsi="Tahoma" w:cs="Tahoma"/>
                <w:b/>
                <w:bCs/>
                <w:sz w:val="20"/>
                <w:szCs w:val="20"/>
                <w:u w:val="single"/>
              </w:rPr>
              <w:t>:</w:t>
            </w:r>
          </w:p>
          <w:p w14:paraId="454CB36F" w14:textId="1CB3EDAF" w:rsidR="004B4AA2" w:rsidRPr="004B4AA2" w:rsidRDefault="004B4AA2" w:rsidP="3CD6021D">
            <w:pPr>
              <w:pStyle w:val="ListParagraph"/>
              <w:numPr>
                <w:ilvl w:val="0"/>
                <w:numId w:val="20"/>
              </w:numPr>
              <w:spacing w:line="281" w:lineRule="auto"/>
              <w:rPr>
                <w:rFonts w:ascii="Tahoma" w:hAnsi="Tahoma" w:cs="Tahoma"/>
                <w:sz w:val="20"/>
                <w:szCs w:val="20"/>
              </w:rPr>
            </w:pPr>
            <w:r w:rsidRPr="3CD6021D">
              <w:rPr>
                <w:rFonts w:ascii="Tahoma" w:hAnsi="Tahoma" w:cs="Tahoma"/>
                <w:sz w:val="20"/>
                <w:szCs w:val="20"/>
              </w:rPr>
              <w:t xml:space="preserve">Candidates must </w:t>
            </w:r>
            <w:r w:rsidR="0E2FD854" w:rsidRPr="3CD6021D">
              <w:rPr>
                <w:rFonts w:ascii="Tahoma" w:hAnsi="Tahoma" w:cs="Tahoma"/>
                <w:sz w:val="20"/>
                <w:szCs w:val="20"/>
              </w:rPr>
              <w:t>be enrolled in an undergraduate or postgraduate degree programme in a bona fide educational institution at the time of application, or recent graduates of such an institution.</w:t>
            </w:r>
          </w:p>
          <w:p w14:paraId="2A8C8AE2" w14:textId="77777777" w:rsidR="004B4AA2" w:rsidRPr="004B4AA2" w:rsidRDefault="004B4AA2" w:rsidP="3CD6021D">
            <w:pPr>
              <w:pStyle w:val="ListParagraph"/>
              <w:numPr>
                <w:ilvl w:val="0"/>
                <w:numId w:val="20"/>
              </w:numPr>
              <w:spacing w:line="281" w:lineRule="auto"/>
              <w:rPr>
                <w:rFonts w:ascii="Tahoma" w:hAnsi="Tahoma" w:cs="Tahoma"/>
                <w:sz w:val="20"/>
                <w:szCs w:val="20"/>
              </w:rPr>
            </w:pPr>
            <w:r w:rsidRPr="3CD6021D">
              <w:rPr>
                <w:rFonts w:ascii="Tahoma" w:hAnsi="Tahoma" w:cs="Tahoma"/>
                <w:sz w:val="20"/>
                <w:szCs w:val="20"/>
              </w:rPr>
              <w:t>Languages: Knowledge of at least one FAO language: Arabic, Chinese, English, French, Russian or Spain. Knowledge of a second FAO language will be considered an asset.</w:t>
            </w:r>
          </w:p>
          <w:p w14:paraId="6CB8C69B" w14:textId="7135178F" w:rsidR="004B4AA2" w:rsidRPr="004B4AA2" w:rsidRDefault="004B4AA2" w:rsidP="3CD6021D">
            <w:pPr>
              <w:pStyle w:val="ListParagraph"/>
              <w:numPr>
                <w:ilvl w:val="0"/>
                <w:numId w:val="20"/>
              </w:numPr>
              <w:spacing w:line="281" w:lineRule="auto"/>
              <w:rPr>
                <w:rFonts w:ascii="Tahoma" w:hAnsi="Tahoma" w:cs="Tahoma"/>
                <w:sz w:val="20"/>
                <w:szCs w:val="20"/>
              </w:rPr>
            </w:pPr>
            <w:r w:rsidRPr="3CD6021D">
              <w:rPr>
                <w:rFonts w:ascii="Tahoma" w:hAnsi="Tahoma" w:cs="Tahoma"/>
                <w:sz w:val="20"/>
                <w:szCs w:val="20"/>
              </w:rPr>
              <w:t xml:space="preserve">Age: </w:t>
            </w:r>
            <w:r w:rsidR="3D20C547" w:rsidRPr="3CD6021D">
              <w:rPr>
                <w:rFonts w:ascii="Tahoma" w:hAnsi="Tahoma" w:cs="Tahoma"/>
                <w:sz w:val="20"/>
                <w:szCs w:val="20"/>
              </w:rPr>
              <w:t>Candidates should be aged between 21 (at the time of application) and 30 (at the start of the internship).</w:t>
            </w:r>
          </w:p>
          <w:p w14:paraId="55CB6DB5" w14:textId="32E595E0" w:rsidR="006C5DA1" w:rsidRPr="00EC4D48" w:rsidRDefault="004B4AA2" w:rsidP="3CD6021D">
            <w:pPr>
              <w:pStyle w:val="ListParagraph"/>
              <w:numPr>
                <w:ilvl w:val="0"/>
                <w:numId w:val="20"/>
              </w:numPr>
              <w:spacing w:line="281" w:lineRule="auto"/>
              <w:rPr>
                <w:rFonts w:ascii="Tahoma" w:hAnsi="Tahoma" w:cs="Tahoma"/>
                <w:sz w:val="20"/>
                <w:szCs w:val="20"/>
              </w:rPr>
            </w:pPr>
            <w:r w:rsidRPr="3CD6021D">
              <w:rPr>
                <w:rFonts w:ascii="Tahoma" w:hAnsi="Tahoma" w:cs="Tahoma"/>
                <w:sz w:val="20"/>
                <w:szCs w:val="20"/>
              </w:rPr>
              <w:t>Skills: candidates should be able to adapt to an international multicultural environment, have good communication skills and be knowledgeable in the use of basic computer programmes.</w:t>
            </w:r>
          </w:p>
          <w:p w14:paraId="1EEAC523" w14:textId="52C0E878" w:rsidR="006C5DA1" w:rsidRPr="00EC4D48" w:rsidRDefault="6F356385" w:rsidP="47C95262">
            <w:pPr>
              <w:spacing w:line="281" w:lineRule="auto"/>
              <w:jc w:val="both"/>
              <w:rPr>
                <w:rFonts w:ascii="Tahoma" w:hAnsi="Tahoma" w:cs="Tahoma"/>
                <w:b/>
                <w:bCs/>
                <w:sz w:val="20"/>
                <w:szCs w:val="20"/>
                <w:u w:val="single"/>
              </w:rPr>
            </w:pPr>
            <w:r w:rsidRPr="5BD209CE">
              <w:rPr>
                <w:rFonts w:ascii="Tahoma" w:hAnsi="Tahoma" w:cs="Tahoma"/>
                <w:b/>
                <w:bCs/>
                <w:sz w:val="20"/>
                <w:szCs w:val="20"/>
                <w:u w:val="single"/>
              </w:rPr>
              <w:t xml:space="preserve">Desirable </w:t>
            </w:r>
            <w:r w:rsidR="5C7F2AA5" w:rsidRPr="5BD209CE">
              <w:rPr>
                <w:rFonts w:ascii="Tahoma" w:hAnsi="Tahoma" w:cs="Tahoma"/>
                <w:b/>
                <w:bCs/>
                <w:sz w:val="20"/>
                <w:szCs w:val="20"/>
                <w:u w:val="single"/>
              </w:rPr>
              <w:t>c</w:t>
            </w:r>
            <w:r w:rsidRPr="5BD209CE">
              <w:rPr>
                <w:rFonts w:ascii="Tahoma" w:hAnsi="Tahoma" w:cs="Tahoma"/>
                <w:b/>
                <w:bCs/>
                <w:sz w:val="20"/>
                <w:szCs w:val="20"/>
                <w:u w:val="single"/>
              </w:rPr>
              <w:t>ompetencies</w:t>
            </w:r>
          </w:p>
          <w:p w14:paraId="0EB368A3" w14:textId="77777777" w:rsidR="00D016F9" w:rsidRPr="00D016F9" w:rsidRDefault="00D016F9" w:rsidP="00D016F9">
            <w:pPr>
              <w:pStyle w:val="ListParagraph"/>
              <w:numPr>
                <w:ilvl w:val="0"/>
                <w:numId w:val="1"/>
              </w:numPr>
              <w:spacing w:line="281" w:lineRule="auto"/>
              <w:rPr>
                <w:rFonts w:asciiTheme="minorHAnsi" w:eastAsiaTheme="minorEastAsia" w:hAnsiTheme="minorHAnsi" w:cstheme="minorBidi"/>
                <w:sz w:val="20"/>
                <w:szCs w:val="20"/>
                <w:lang w:val="en-US"/>
              </w:rPr>
            </w:pPr>
            <w:r w:rsidRPr="00D016F9">
              <w:rPr>
                <w:rFonts w:asciiTheme="minorHAnsi" w:eastAsiaTheme="minorEastAsia" w:hAnsiTheme="minorHAnsi" w:cstheme="minorBidi"/>
                <w:b/>
                <w:bCs/>
                <w:sz w:val="20"/>
                <w:szCs w:val="20"/>
                <w:lang w:val="en-US"/>
              </w:rPr>
              <w:t>Donor Research &amp; Mapping:</w:t>
            </w:r>
            <w:r w:rsidRPr="00D016F9">
              <w:rPr>
                <w:rFonts w:asciiTheme="minorHAnsi" w:eastAsiaTheme="minorEastAsia" w:hAnsiTheme="minorHAnsi" w:cstheme="minorBidi"/>
                <w:sz w:val="20"/>
                <w:szCs w:val="20"/>
                <w:lang w:val="en-US"/>
              </w:rPr>
              <w:t xml:space="preserve"> Ability to identify and analyze potential funding partners, their priorities, and their historical engagement with the UN.</w:t>
            </w:r>
          </w:p>
          <w:p w14:paraId="5ECE167E" w14:textId="1238236B" w:rsidR="00D016F9" w:rsidRPr="00D016F9" w:rsidRDefault="00D016F9" w:rsidP="00D016F9">
            <w:pPr>
              <w:pStyle w:val="ListParagraph"/>
              <w:numPr>
                <w:ilvl w:val="0"/>
                <w:numId w:val="1"/>
              </w:numPr>
              <w:spacing w:line="281" w:lineRule="auto"/>
              <w:rPr>
                <w:rFonts w:asciiTheme="minorHAnsi" w:eastAsiaTheme="minorEastAsia" w:hAnsiTheme="minorHAnsi" w:cstheme="minorBidi"/>
                <w:sz w:val="20"/>
                <w:szCs w:val="20"/>
                <w:lang w:val="en-US"/>
              </w:rPr>
            </w:pPr>
            <w:r w:rsidRPr="00D016F9">
              <w:rPr>
                <w:rFonts w:asciiTheme="minorHAnsi" w:eastAsiaTheme="minorEastAsia" w:hAnsiTheme="minorHAnsi" w:cstheme="minorBidi"/>
                <w:b/>
                <w:bCs/>
                <w:sz w:val="20"/>
                <w:szCs w:val="20"/>
                <w:lang w:val="en-US"/>
              </w:rPr>
              <w:t>Strong Professional Writing:</w:t>
            </w:r>
            <w:r w:rsidRPr="00D016F9">
              <w:rPr>
                <w:rFonts w:asciiTheme="minorHAnsi" w:eastAsiaTheme="minorEastAsia" w:hAnsiTheme="minorHAnsi" w:cstheme="minorBidi"/>
                <w:sz w:val="20"/>
                <w:szCs w:val="20"/>
                <w:lang w:val="en-US"/>
              </w:rPr>
              <w:t xml:space="preserve"> Skill in drafting persuasive concept notes, project briefs, and "human-interest" stories that resonate with donors.</w:t>
            </w:r>
          </w:p>
          <w:p w14:paraId="2341D424" w14:textId="38863758" w:rsidR="00D016F9" w:rsidRPr="00D016F9" w:rsidRDefault="00D016F9" w:rsidP="00D016F9">
            <w:pPr>
              <w:pStyle w:val="ListParagraph"/>
              <w:numPr>
                <w:ilvl w:val="0"/>
                <w:numId w:val="1"/>
              </w:numPr>
              <w:spacing w:line="281" w:lineRule="auto"/>
              <w:rPr>
                <w:rFonts w:asciiTheme="minorHAnsi" w:eastAsiaTheme="minorEastAsia" w:hAnsiTheme="minorHAnsi" w:cstheme="minorBidi"/>
                <w:sz w:val="20"/>
                <w:szCs w:val="20"/>
                <w:lang w:val="en-US"/>
              </w:rPr>
            </w:pPr>
            <w:r w:rsidRPr="00D016F9">
              <w:rPr>
                <w:rFonts w:asciiTheme="minorHAnsi" w:eastAsiaTheme="minorEastAsia" w:hAnsiTheme="minorHAnsi" w:cstheme="minorBidi"/>
                <w:b/>
                <w:bCs/>
                <w:sz w:val="20"/>
                <w:szCs w:val="20"/>
                <w:lang w:val="en-US"/>
              </w:rPr>
              <w:t>Data Management &amp; Reporting:</w:t>
            </w:r>
            <w:r w:rsidRPr="00D016F9">
              <w:rPr>
                <w:rFonts w:asciiTheme="minorHAnsi" w:eastAsiaTheme="minorEastAsia" w:hAnsiTheme="minorHAnsi" w:cstheme="minorBidi"/>
                <w:sz w:val="20"/>
                <w:szCs w:val="20"/>
                <w:lang w:val="en-US"/>
              </w:rPr>
              <w:t xml:space="preserve"> Meticulous attention to detail in tracking donor agreements and assisting with the preparation of high-quality progress reports.</w:t>
            </w:r>
          </w:p>
          <w:p w14:paraId="2F741FED" w14:textId="01B745DB" w:rsidR="00D016F9" w:rsidRPr="00D016F9" w:rsidRDefault="00D016F9" w:rsidP="00D016F9">
            <w:pPr>
              <w:pStyle w:val="ListParagraph"/>
              <w:numPr>
                <w:ilvl w:val="0"/>
                <w:numId w:val="1"/>
              </w:numPr>
              <w:spacing w:line="281" w:lineRule="auto"/>
              <w:rPr>
                <w:rFonts w:asciiTheme="minorHAnsi" w:eastAsiaTheme="minorEastAsia" w:hAnsiTheme="minorHAnsi" w:cstheme="minorBidi"/>
                <w:sz w:val="20"/>
                <w:szCs w:val="20"/>
                <w:lang w:val="en-US"/>
              </w:rPr>
            </w:pPr>
            <w:r w:rsidRPr="00D016F9">
              <w:rPr>
                <w:rFonts w:asciiTheme="minorHAnsi" w:eastAsiaTheme="minorEastAsia" w:hAnsiTheme="minorHAnsi" w:cstheme="minorBidi"/>
                <w:b/>
                <w:bCs/>
                <w:sz w:val="20"/>
                <w:szCs w:val="20"/>
                <w:lang w:val="en-US"/>
              </w:rPr>
              <w:t>Strategic Communication:</w:t>
            </w:r>
            <w:r w:rsidRPr="00D016F9">
              <w:rPr>
                <w:rFonts w:asciiTheme="minorHAnsi" w:eastAsiaTheme="minorEastAsia" w:hAnsiTheme="minorHAnsi" w:cstheme="minorBidi"/>
                <w:sz w:val="20"/>
                <w:szCs w:val="20"/>
                <w:lang w:val="en-US"/>
              </w:rPr>
              <w:t xml:space="preserve"> Proficiency in creating visual presentations and "pitch decks" to effectively communicate FAO’s impact to external stakeholders.</w:t>
            </w:r>
          </w:p>
          <w:p w14:paraId="14F99F71" w14:textId="29065E3B" w:rsidR="00D016F9" w:rsidRPr="00D016F9" w:rsidRDefault="00D016F9" w:rsidP="00D016F9">
            <w:pPr>
              <w:pStyle w:val="ListParagraph"/>
              <w:numPr>
                <w:ilvl w:val="0"/>
                <w:numId w:val="1"/>
              </w:numPr>
              <w:spacing w:line="281" w:lineRule="auto"/>
              <w:rPr>
                <w:rFonts w:asciiTheme="minorHAnsi" w:eastAsiaTheme="minorEastAsia" w:hAnsiTheme="minorHAnsi" w:cstheme="minorBidi"/>
                <w:sz w:val="20"/>
                <w:szCs w:val="20"/>
                <w:lang w:val="en-US"/>
              </w:rPr>
            </w:pPr>
            <w:r w:rsidRPr="00D016F9">
              <w:rPr>
                <w:rFonts w:asciiTheme="minorHAnsi" w:eastAsiaTheme="minorEastAsia" w:hAnsiTheme="minorHAnsi" w:cstheme="minorBidi"/>
                <w:b/>
                <w:bCs/>
                <w:sz w:val="20"/>
                <w:szCs w:val="20"/>
                <w:lang w:val="en-US"/>
              </w:rPr>
              <w:t>Interpersonal Diplomacy:</w:t>
            </w:r>
            <w:r w:rsidRPr="00D016F9">
              <w:rPr>
                <w:rFonts w:asciiTheme="minorHAnsi" w:eastAsiaTheme="minorEastAsia" w:hAnsiTheme="minorHAnsi" w:cstheme="minorBidi"/>
                <w:sz w:val="20"/>
                <w:szCs w:val="20"/>
                <w:lang w:val="en-US"/>
              </w:rPr>
              <w:t xml:space="preserve"> Strong networking and communication skills to interact professionally with diverse partners, government officials, and UN staff.</w:t>
            </w:r>
          </w:p>
          <w:p w14:paraId="47666B72" w14:textId="16078801" w:rsidR="00D016F9" w:rsidRPr="00D016F9" w:rsidRDefault="00D016F9" w:rsidP="00D016F9">
            <w:pPr>
              <w:pStyle w:val="ListParagraph"/>
              <w:numPr>
                <w:ilvl w:val="0"/>
                <w:numId w:val="1"/>
              </w:numPr>
              <w:spacing w:line="281" w:lineRule="auto"/>
              <w:rPr>
                <w:rFonts w:asciiTheme="minorHAnsi" w:eastAsiaTheme="minorEastAsia" w:hAnsiTheme="minorHAnsi" w:cstheme="minorBidi"/>
                <w:sz w:val="20"/>
                <w:szCs w:val="20"/>
                <w:lang w:val="en-US"/>
              </w:rPr>
            </w:pPr>
            <w:r w:rsidRPr="00D016F9">
              <w:rPr>
                <w:rFonts w:asciiTheme="minorHAnsi" w:eastAsiaTheme="minorEastAsia" w:hAnsiTheme="minorHAnsi" w:cstheme="minorBidi"/>
                <w:b/>
                <w:bCs/>
                <w:sz w:val="20"/>
                <w:szCs w:val="20"/>
                <w:lang w:val="en-US"/>
              </w:rPr>
              <w:t>Proactivity &amp; Adaptability:</w:t>
            </w:r>
            <w:r w:rsidRPr="00D016F9">
              <w:rPr>
                <w:rFonts w:asciiTheme="minorHAnsi" w:eastAsiaTheme="minorEastAsia" w:hAnsiTheme="minorHAnsi" w:cstheme="minorBidi"/>
                <w:sz w:val="20"/>
                <w:szCs w:val="20"/>
                <w:lang w:val="en-US"/>
              </w:rPr>
              <w:t xml:space="preserve"> A self-starting mindset capable of identifying new funding trends and adjusting to shifting donor landscapes.</w:t>
            </w:r>
          </w:p>
          <w:p w14:paraId="623F65D2" w14:textId="12CBF7C5" w:rsidR="006C5DA1" w:rsidRPr="00D016F9" w:rsidRDefault="006C5DA1" w:rsidP="00D016F9">
            <w:pPr>
              <w:spacing w:line="281" w:lineRule="auto"/>
              <w:rPr>
                <w:rFonts w:asciiTheme="minorHAnsi" w:eastAsiaTheme="minorEastAsia" w:hAnsiTheme="minorHAnsi" w:cs="DokChampa"/>
                <w:sz w:val="20"/>
                <w:szCs w:val="20"/>
                <w:highlight w:val="yellow"/>
                <w:lang w:bidi="lo-LA"/>
              </w:rPr>
            </w:pPr>
          </w:p>
        </w:tc>
      </w:tr>
      <w:tr w:rsidR="006C5DA1" w:rsidRPr="002A1BDF" w14:paraId="1D528905" w14:textId="77777777" w:rsidTr="3CD6021D">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6C5DA1" w:rsidRPr="00190F50" w:rsidRDefault="006C5DA1" w:rsidP="006C5DA1">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30F53" w14:textId="77777777" w:rsidR="00164524" w:rsidRDefault="00164524" w:rsidP="00446166">
      <w:r>
        <w:separator/>
      </w:r>
    </w:p>
  </w:endnote>
  <w:endnote w:type="continuationSeparator" w:id="0">
    <w:p w14:paraId="730A9DCB" w14:textId="77777777" w:rsidR="00164524" w:rsidRDefault="00164524"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D5931" w14:textId="77777777" w:rsidR="00164524" w:rsidRDefault="00164524" w:rsidP="00446166">
      <w:r>
        <w:separator/>
      </w:r>
    </w:p>
  </w:footnote>
  <w:footnote w:type="continuationSeparator" w:id="0">
    <w:p w14:paraId="366C5098" w14:textId="77777777" w:rsidR="00164524" w:rsidRDefault="00164524"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E267"/>
    <w:multiLevelType w:val="hybridMultilevel"/>
    <w:tmpl w:val="98BAB9E8"/>
    <w:lvl w:ilvl="0" w:tplc="699E4AC2">
      <w:start w:val="1"/>
      <w:numFmt w:val="bullet"/>
      <w:lvlText w:val=""/>
      <w:lvlJc w:val="left"/>
      <w:pPr>
        <w:ind w:left="720" w:hanging="360"/>
      </w:pPr>
      <w:rPr>
        <w:rFonts w:ascii="Symbol" w:hAnsi="Symbol" w:hint="default"/>
      </w:rPr>
    </w:lvl>
    <w:lvl w:ilvl="1" w:tplc="5E9CE520">
      <w:start w:val="1"/>
      <w:numFmt w:val="bullet"/>
      <w:lvlText w:val="o"/>
      <w:lvlJc w:val="left"/>
      <w:pPr>
        <w:ind w:left="1440" w:hanging="360"/>
      </w:pPr>
      <w:rPr>
        <w:rFonts w:ascii="Courier New" w:hAnsi="Courier New" w:hint="default"/>
      </w:rPr>
    </w:lvl>
    <w:lvl w:ilvl="2" w:tplc="A20E902E">
      <w:start w:val="1"/>
      <w:numFmt w:val="bullet"/>
      <w:lvlText w:val=""/>
      <w:lvlJc w:val="left"/>
      <w:pPr>
        <w:ind w:left="2160" w:hanging="360"/>
      </w:pPr>
      <w:rPr>
        <w:rFonts w:ascii="Wingdings" w:hAnsi="Wingdings" w:hint="default"/>
      </w:rPr>
    </w:lvl>
    <w:lvl w:ilvl="3" w:tplc="DCFA1F0C">
      <w:start w:val="1"/>
      <w:numFmt w:val="bullet"/>
      <w:lvlText w:val=""/>
      <w:lvlJc w:val="left"/>
      <w:pPr>
        <w:ind w:left="2880" w:hanging="360"/>
      </w:pPr>
      <w:rPr>
        <w:rFonts w:ascii="Symbol" w:hAnsi="Symbol" w:hint="default"/>
      </w:rPr>
    </w:lvl>
    <w:lvl w:ilvl="4" w:tplc="7F148C7C">
      <w:start w:val="1"/>
      <w:numFmt w:val="bullet"/>
      <w:lvlText w:val="o"/>
      <w:lvlJc w:val="left"/>
      <w:pPr>
        <w:ind w:left="3600" w:hanging="360"/>
      </w:pPr>
      <w:rPr>
        <w:rFonts w:ascii="Courier New" w:hAnsi="Courier New" w:hint="default"/>
      </w:rPr>
    </w:lvl>
    <w:lvl w:ilvl="5" w:tplc="F1F015A2">
      <w:start w:val="1"/>
      <w:numFmt w:val="bullet"/>
      <w:lvlText w:val=""/>
      <w:lvlJc w:val="left"/>
      <w:pPr>
        <w:ind w:left="4320" w:hanging="360"/>
      </w:pPr>
      <w:rPr>
        <w:rFonts w:ascii="Wingdings" w:hAnsi="Wingdings" w:hint="default"/>
      </w:rPr>
    </w:lvl>
    <w:lvl w:ilvl="6" w:tplc="260014FE">
      <w:start w:val="1"/>
      <w:numFmt w:val="bullet"/>
      <w:lvlText w:val=""/>
      <w:lvlJc w:val="left"/>
      <w:pPr>
        <w:ind w:left="5040" w:hanging="360"/>
      </w:pPr>
      <w:rPr>
        <w:rFonts w:ascii="Symbol" w:hAnsi="Symbol" w:hint="default"/>
      </w:rPr>
    </w:lvl>
    <w:lvl w:ilvl="7" w:tplc="AD7CE50E">
      <w:start w:val="1"/>
      <w:numFmt w:val="bullet"/>
      <w:lvlText w:val="o"/>
      <w:lvlJc w:val="left"/>
      <w:pPr>
        <w:ind w:left="5760" w:hanging="360"/>
      </w:pPr>
      <w:rPr>
        <w:rFonts w:ascii="Courier New" w:hAnsi="Courier New" w:hint="default"/>
      </w:rPr>
    </w:lvl>
    <w:lvl w:ilvl="8" w:tplc="E25C765E">
      <w:start w:val="1"/>
      <w:numFmt w:val="bullet"/>
      <w:lvlText w:val=""/>
      <w:lvlJc w:val="left"/>
      <w:pPr>
        <w:ind w:left="6480" w:hanging="360"/>
      </w:pPr>
      <w:rPr>
        <w:rFonts w:ascii="Wingdings" w:hAnsi="Wingdings" w:hint="default"/>
      </w:rPr>
    </w:lvl>
  </w:abstractNum>
  <w:abstractNum w:abstractNumId="1" w15:restartNumberingAfterBreak="0">
    <w:nsid w:val="08136EE3"/>
    <w:multiLevelType w:val="hybridMultilevel"/>
    <w:tmpl w:val="4E743C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584E8F"/>
    <w:multiLevelType w:val="hybridMultilevel"/>
    <w:tmpl w:val="29C60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0403693"/>
    <w:multiLevelType w:val="multilevel"/>
    <w:tmpl w:val="BB82E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EF4270"/>
    <w:multiLevelType w:val="multilevel"/>
    <w:tmpl w:val="FF76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BD03ED"/>
    <w:multiLevelType w:val="hybridMultilevel"/>
    <w:tmpl w:val="B6F0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0C7BB7"/>
    <w:multiLevelType w:val="multilevel"/>
    <w:tmpl w:val="E18A2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4695067">
    <w:abstractNumId w:val="0"/>
  </w:num>
  <w:num w:numId="2" w16cid:durableId="325323983">
    <w:abstractNumId w:val="6"/>
  </w:num>
  <w:num w:numId="3" w16cid:durableId="412506293">
    <w:abstractNumId w:val="3"/>
  </w:num>
  <w:num w:numId="4" w16cid:durableId="1278870691">
    <w:abstractNumId w:val="10"/>
  </w:num>
  <w:num w:numId="5" w16cid:durableId="583295339">
    <w:abstractNumId w:val="23"/>
  </w:num>
  <w:num w:numId="6" w16cid:durableId="1009407718">
    <w:abstractNumId w:val="2"/>
  </w:num>
  <w:num w:numId="7" w16cid:durableId="793868517">
    <w:abstractNumId w:val="14"/>
  </w:num>
  <w:num w:numId="8" w16cid:durableId="1908416422">
    <w:abstractNumId w:val="7"/>
  </w:num>
  <w:num w:numId="9" w16cid:durableId="880097149">
    <w:abstractNumId w:val="13"/>
  </w:num>
  <w:num w:numId="10" w16cid:durableId="1590844694">
    <w:abstractNumId w:val="22"/>
  </w:num>
  <w:num w:numId="11" w16cid:durableId="1732848669">
    <w:abstractNumId w:val="11"/>
  </w:num>
  <w:num w:numId="12" w16cid:durableId="2062746121">
    <w:abstractNumId w:val="9"/>
  </w:num>
  <w:num w:numId="13" w16cid:durableId="1406688243">
    <w:abstractNumId w:val="17"/>
  </w:num>
  <w:num w:numId="14" w16cid:durableId="2019579197">
    <w:abstractNumId w:val="21"/>
  </w:num>
  <w:num w:numId="15" w16cid:durableId="1113403655">
    <w:abstractNumId w:val="12"/>
  </w:num>
  <w:num w:numId="16" w16cid:durableId="1905526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4224855">
    <w:abstractNumId w:val="4"/>
  </w:num>
  <w:num w:numId="18" w16cid:durableId="2121679508">
    <w:abstractNumId w:val="18"/>
  </w:num>
  <w:num w:numId="19" w16cid:durableId="2067291799">
    <w:abstractNumId w:val="8"/>
  </w:num>
  <w:num w:numId="20" w16cid:durableId="1101416885">
    <w:abstractNumId w:val="20"/>
  </w:num>
  <w:num w:numId="21" w16cid:durableId="1740328132">
    <w:abstractNumId w:val="16"/>
  </w:num>
  <w:num w:numId="22" w16cid:durableId="1663655565">
    <w:abstractNumId w:val="5"/>
  </w:num>
  <w:num w:numId="23" w16cid:durableId="307899851">
    <w:abstractNumId w:val="19"/>
  </w:num>
  <w:num w:numId="24" w16cid:durableId="1647509760">
    <w:abstractNumId w:val="1"/>
  </w:num>
  <w:num w:numId="25" w16cid:durableId="70224989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1562C"/>
    <w:rsid w:val="00040A49"/>
    <w:rsid w:val="000554BF"/>
    <w:rsid w:val="00062463"/>
    <w:rsid w:val="0006621A"/>
    <w:rsid w:val="00076769"/>
    <w:rsid w:val="000C01EB"/>
    <w:rsid w:val="000C156E"/>
    <w:rsid w:val="000C70D8"/>
    <w:rsid w:val="000D71BD"/>
    <w:rsid w:val="000E1684"/>
    <w:rsid w:val="001018E5"/>
    <w:rsid w:val="0010426E"/>
    <w:rsid w:val="00140449"/>
    <w:rsid w:val="001404A6"/>
    <w:rsid w:val="001554B5"/>
    <w:rsid w:val="00164524"/>
    <w:rsid w:val="001803AF"/>
    <w:rsid w:val="00190F50"/>
    <w:rsid w:val="001B48CA"/>
    <w:rsid w:val="001B58F5"/>
    <w:rsid w:val="001D03BD"/>
    <w:rsid w:val="001E338B"/>
    <w:rsid w:val="001F23DB"/>
    <w:rsid w:val="002021F9"/>
    <w:rsid w:val="0021191E"/>
    <w:rsid w:val="00213183"/>
    <w:rsid w:val="00240BFB"/>
    <w:rsid w:val="002476FC"/>
    <w:rsid w:val="002724C9"/>
    <w:rsid w:val="00283DC3"/>
    <w:rsid w:val="0029586F"/>
    <w:rsid w:val="002A1BDF"/>
    <w:rsid w:val="00310E09"/>
    <w:rsid w:val="00343E96"/>
    <w:rsid w:val="00351F4B"/>
    <w:rsid w:val="00360498"/>
    <w:rsid w:val="00374993"/>
    <w:rsid w:val="00382FF2"/>
    <w:rsid w:val="003854B7"/>
    <w:rsid w:val="00385E48"/>
    <w:rsid w:val="003D19F5"/>
    <w:rsid w:val="003D24E7"/>
    <w:rsid w:val="003F4DFF"/>
    <w:rsid w:val="004323A0"/>
    <w:rsid w:val="00444C1C"/>
    <w:rsid w:val="00446166"/>
    <w:rsid w:val="00472D6C"/>
    <w:rsid w:val="004B4AA2"/>
    <w:rsid w:val="004D2413"/>
    <w:rsid w:val="0051710F"/>
    <w:rsid w:val="0053361C"/>
    <w:rsid w:val="0054532E"/>
    <w:rsid w:val="00560C25"/>
    <w:rsid w:val="00573C5F"/>
    <w:rsid w:val="005771A4"/>
    <w:rsid w:val="00582287"/>
    <w:rsid w:val="005918B2"/>
    <w:rsid w:val="00593518"/>
    <w:rsid w:val="005A21C6"/>
    <w:rsid w:val="005B18E8"/>
    <w:rsid w:val="005C0E7E"/>
    <w:rsid w:val="005D066C"/>
    <w:rsid w:val="005D360D"/>
    <w:rsid w:val="006303F0"/>
    <w:rsid w:val="006457DA"/>
    <w:rsid w:val="006555B3"/>
    <w:rsid w:val="00661C9C"/>
    <w:rsid w:val="006820C4"/>
    <w:rsid w:val="006C0665"/>
    <w:rsid w:val="006C5DA1"/>
    <w:rsid w:val="006D75CC"/>
    <w:rsid w:val="006F6CE6"/>
    <w:rsid w:val="006F7903"/>
    <w:rsid w:val="00701671"/>
    <w:rsid w:val="0070631A"/>
    <w:rsid w:val="0071495D"/>
    <w:rsid w:val="007527F2"/>
    <w:rsid w:val="00762F3C"/>
    <w:rsid w:val="0077469A"/>
    <w:rsid w:val="0079592D"/>
    <w:rsid w:val="00796EA5"/>
    <w:rsid w:val="007A10B3"/>
    <w:rsid w:val="007A7854"/>
    <w:rsid w:val="007D1B46"/>
    <w:rsid w:val="007D3D0F"/>
    <w:rsid w:val="0086126A"/>
    <w:rsid w:val="00880514"/>
    <w:rsid w:val="0088556A"/>
    <w:rsid w:val="00891B38"/>
    <w:rsid w:val="008A3003"/>
    <w:rsid w:val="008C4AE6"/>
    <w:rsid w:val="00962EB6"/>
    <w:rsid w:val="009719CC"/>
    <w:rsid w:val="0098339E"/>
    <w:rsid w:val="00983BE9"/>
    <w:rsid w:val="00985F25"/>
    <w:rsid w:val="00997243"/>
    <w:rsid w:val="009A1E7D"/>
    <w:rsid w:val="009B124E"/>
    <w:rsid w:val="009B5A97"/>
    <w:rsid w:val="009D3F12"/>
    <w:rsid w:val="00A001C0"/>
    <w:rsid w:val="00A071ED"/>
    <w:rsid w:val="00A07555"/>
    <w:rsid w:val="00A12DF9"/>
    <w:rsid w:val="00A26B2C"/>
    <w:rsid w:val="00A84D56"/>
    <w:rsid w:val="00AC27B7"/>
    <w:rsid w:val="00AC52BA"/>
    <w:rsid w:val="00AF20B0"/>
    <w:rsid w:val="00AF713A"/>
    <w:rsid w:val="00B0757F"/>
    <w:rsid w:val="00B35CE1"/>
    <w:rsid w:val="00B43322"/>
    <w:rsid w:val="00B51564"/>
    <w:rsid w:val="00B527AB"/>
    <w:rsid w:val="00B66EDA"/>
    <w:rsid w:val="00B94E49"/>
    <w:rsid w:val="00B96C4C"/>
    <w:rsid w:val="00BC3BCE"/>
    <w:rsid w:val="00BD1FDB"/>
    <w:rsid w:val="00C109A6"/>
    <w:rsid w:val="00C1320C"/>
    <w:rsid w:val="00C20CBA"/>
    <w:rsid w:val="00C31D6B"/>
    <w:rsid w:val="00C44EFC"/>
    <w:rsid w:val="00C46F4F"/>
    <w:rsid w:val="00C92ABF"/>
    <w:rsid w:val="00D016F9"/>
    <w:rsid w:val="00D14EA7"/>
    <w:rsid w:val="00D16712"/>
    <w:rsid w:val="00D408F3"/>
    <w:rsid w:val="00D53449"/>
    <w:rsid w:val="00D61E16"/>
    <w:rsid w:val="00D67E31"/>
    <w:rsid w:val="00D71408"/>
    <w:rsid w:val="00D813B4"/>
    <w:rsid w:val="00D91E0B"/>
    <w:rsid w:val="00DA5117"/>
    <w:rsid w:val="00DC016C"/>
    <w:rsid w:val="00DC4CA4"/>
    <w:rsid w:val="00DD290B"/>
    <w:rsid w:val="00DD750D"/>
    <w:rsid w:val="00DE708B"/>
    <w:rsid w:val="00DE7200"/>
    <w:rsid w:val="00DE7847"/>
    <w:rsid w:val="00E119E7"/>
    <w:rsid w:val="00E667B7"/>
    <w:rsid w:val="00EA6577"/>
    <w:rsid w:val="00EC4D48"/>
    <w:rsid w:val="00EF0C10"/>
    <w:rsid w:val="00EF421F"/>
    <w:rsid w:val="00F22F85"/>
    <w:rsid w:val="00F26892"/>
    <w:rsid w:val="00F50F1A"/>
    <w:rsid w:val="00F6076C"/>
    <w:rsid w:val="00F86CD6"/>
    <w:rsid w:val="00F91B48"/>
    <w:rsid w:val="00FB20A1"/>
    <w:rsid w:val="00FC1CB3"/>
    <w:rsid w:val="00FD3580"/>
    <w:rsid w:val="00FE571E"/>
    <w:rsid w:val="0E2FD854"/>
    <w:rsid w:val="2291A54E"/>
    <w:rsid w:val="2A1049A3"/>
    <w:rsid w:val="3C343904"/>
    <w:rsid w:val="3CD6021D"/>
    <w:rsid w:val="3D20C547"/>
    <w:rsid w:val="47C95262"/>
    <w:rsid w:val="5BD209CE"/>
    <w:rsid w:val="5C7F2AA5"/>
    <w:rsid w:val="5F8747EA"/>
    <w:rsid w:val="61F638D6"/>
    <w:rsid w:val="6F356385"/>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6ADE0B73-D90D-4C4B-9D52-8D0E7C3E9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2"/>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B35C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121190598">
      <w:bodyDiv w:val="1"/>
      <w:marLeft w:val="0"/>
      <w:marRight w:val="0"/>
      <w:marTop w:val="0"/>
      <w:marBottom w:val="0"/>
      <w:divBdr>
        <w:top w:val="none" w:sz="0" w:space="0" w:color="auto"/>
        <w:left w:val="none" w:sz="0" w:space="0" w:color="auto"/>
        <w:bottom w:val="none" w:sz="0" w:space="0" w:color="auto"/>
        <w:right w:val="none" w:sz="0" w:space="0" w:color="auto"/>
      </w:divBdr>
    </w:div>
    <w:div w:id="277881721">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1051947">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072194133">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0F042C"/>
    <w:rsid w:val="000F6666"/>
    <w:rsid w:val="001046B2"/>
    <w:rsid w:val="0029586F"/>
    <w:rsid w:val="003C4899"/>
    <w:rsid w:val="00573ED8"/>
    <w:rsid w:val="00685E40"/>
    <w:rsid w:val="00787046"/>
    <w:rsid w:val="007A10B3"/>
    <w:rsid w:val="007D3D0F"/>
    <w:rsid w:val="0086126A"/>
    <w:rsid w:val="00895E64"/>
    <w:rsid w:val="008C746E"/>
    <w:rsid w:val="00977B06"/>
    <w:rsid w:val="00AB29D3"/>
    <w:rsid w:val="00B053D9"/>
    <w:rsid w:val="00C46F4F"/>
    <w:rsid w:val="00C92ABF"/>
    <w:rsid w:val="00D0414E"/>
    <w:rsid w:val="00D43BB4"/>
    <w:rsid w:val="00D44001"/>
    <w:rsid w:val="00DD750D"/>
    <w:rsid w:val="00DE390C"/>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569c3afb445d9b2a7e0cb2747a31326c">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d12000d7809e824d69d2e65e2711baa2"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lcf76f155ced4ddcb4097134ff3c332f xmlns="d5fc3401-37ec-4de0-b1a8-e6e7072cde34">
      <Terms xmlns="http://schemas.microsoft.com/office/infopath/2007/PartnerControls"/>
    </lcf76f155ced4ddcb4097134ff3c332f>
    <Deadline xmlns="d5fc3401-37ec-4de0-b1a8-e6e7072cde34" xsi:nil="true"/>
    <TaxCatchAll xmlns="b6a3b5e8-9a5d-48de-8dd4-71f80e1de32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2135B-794A-4FD8-B832-9D251A737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fc3401-37ec-4de0-b1a8-e6e7072cde34"/>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b6a3b5e8-9a5d-48de-8dd4-71f80e1de32d"/>
    <ds:schemaRef ds:uri="d5fc3401-37ec-4de0-b1a8-e6e7072cde34"/>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811</Words>
  <Characters>4627</Characters>
  <Application>Microsoft Office Word</Application>
  <DocSecurity>0</DocSecurity>
  <Lines>38</Lines>
  <Paragraphs>10</Paragraphs>
  <ScaleCrop>false</ScaleCrop>
  <Company>FAO of the UN</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subject/>
  <dc:creator>Szuts, Anna (CSSD)</dc:creator>
  <cp:keywords/>
  <cp:lastModifiedBy>Grier, Rose (CSHT)</cp:lastModifiedBy>
  <cp:revision>2</cp:revision>
  <cp:lastPrinted>2016-03-01T04:06:00Z</cp:lastPrinted>
  <dcterms:created xsi:type="dcterms:W3CDTF">2026-02-05T10:49:00Z</dcterms:created>
  <dcterms:modified xsi:type="dcterms:W3CDTF">2026-02-05T10:49:00Z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MediaServiceImageTags">
    <vt:lpwstr/>
  </property>
  <property fmtid="{D5CDD505-2E9C-101B-9397-08002B2CF9AE}" pid="4" name="docLang">
    <vt:lpwstr>en</vt:lpwstr>
  </property>
</Properties>
</file>